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F01" w:rsidRPr="00E74F01" w:rsidRDefault="00840EDA" w:rsidP="00E74F01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color w:val="auto"/>
          <w:sz w:val="56"/>
          <w:szCs w:val="56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53200" cy="1353200"/>
            <wp:effectExtent l="0" t="0" r="0" b="0"/>
            <wp:wrapThrough wrapText="bothSides">
              <wp:wrapPolygon edited="0">
                <wp:start x="0" y="0"/>
                <wp:lineTo x="0" y="21286"/>
                <wp:lineTo x="21286" y="21286"/>
                <wp:lineTo x="21286" y="0"/>
                <wp:lineTo x="0" y="0"/>
              </wp:wrapPolygon>
            </wp:wrapThrough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IQ_icon_couleu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200" cy="135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F01" w:rsidRPr="00E74F01" w:rsidRDefault="00E74F01" w:rsidP="00E74F01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color w:val="auto"/>
          <w:sz w:val="56"/>
          <w:szCs w:val="56"/>
          <w:lang w:eastAsia="en-US"/>
        </w:rPr>
      </w:pPr>
    </w:p>
    <w:p w:rsidR="00E74F01" w:rsidRPr="00E74F01" w:rsidRDefault="00E74F01" w:rsidP="00E74F01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color w:val="auto"/>
          <w:sz w:val="56"/>
          <w:szCs w:val="56"/>
          <w:lang w:eastAsia="en-US"/>
        </w:rPr>
      </w:pPr>
    </w:p>
    <w:p w:rsidR="00E74F01" w:rsidRPr="00C64716" w:rsidRDefault="00E74F01" w:rsidP="00E74F01">
      <w:pPr>
        <w:jc w:val="right"/>
        <w:rPr>
          <w:b/>
          <w:sz w:val="56"/>
          <w:szCs w:val="56"/>
        </w:rPr>
      </w:pPr>
      <w:r w:rsidRPr="00C64716">
        <w:rPr>
          <w:rFonts w:cs="Gotham-Black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213FC5B" wp14:editId="33C5077A">
            <wp:simplePos x="0" y="0"/>
            <wp:positionH relativeFrom="margin">
              <wp:posOffset>4197502</wp:posOffset>
            </wp:positionH>
            <wp:positionV relativeFrom="paragraph">
              <wp:posOffset>91800</wp:posOffset>
            </wp:positionV>
            <wp:extent cx="1971727" cy="1445216"/>
            <wp:effectExtent l="0" t="0" r="0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nhomme-ble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727" cy="144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F01" w:rsidRPr="00C64716" w:rsidRDefault="00E74F01" w:rsidP="00E74F01">
      <w:pPr>
        <w:jc w:val="right"/>
        <w:rPr>
          <w:b/>
          <w:sz w:val="56"/>
          <w:szCs w:val="56"/>
        </w:rPr>
      </w:pPr>
    </w:p>
    <w:p w:rsidR="00E74F01" w:rsidRPr="00C64716" w:rsidRDefault="00E74F01" w:rsidP="00E74F01">
      <w:pPr>
        <w:jc w:val="right"/>
        <w:rPr>
          <w:b/>
          <w:sz w:val="56"/>
          <w:szCs w:val="56"/>
        </w:rPr>
      </w:pPr>
    </w:p>
    <w:p w:rsidR="00E74F01" w:rsidRDefault="00E74F01" w:rsidP="00E74F01">
      <w:pPr>
        <w:jc w:val="right"/>
        <w:rPr>
          <w:b/>
          <w:sz w:val="52"/>
          <w:szCs w:val="56"/>
        </w:rPr>
      </w:pPr>
    </w:p>
    <w:p w:rsidR="00E74F01" w:rsidRPr="00E74F01" w:rsidRDefault="00E74F01" w:rsidP="00E74F01">
      <w:pPr>
        <w:spacing w:after="160" w:line="259" w:lineRule="auto"/>
        <w:ind w:left="0" w:firstLine="0"/>
        <w:jc w:val="right"/>
        <w:rPr>
          <w:rFonts w:asciiTheme="minorHAnsi" w:eastAsiaTheme="minorHAnsi" w:hAnsiTheme="minorHAnsi" w:cstheme="minorBidi"/>
          <w:b/>
          <w:color w:val="auto"/>
          <w:sz w:val="52"/>
          <w:szCs w:val="56"/>
          <w:lang w:eastAsia="en-US"/>
        </w:rPr>
      </w:pPr>
      <w:r w:rsidRPr="00E74F01">
        <w:rPr>
          <w:rFonts w:asciiTheme="minorHAnsi" w:eastAsiaTheme="minorHAnsi" w:hAnsiTheme="minorHAnsi" w:cstheme="minorBidi"/>
          <w:b/>
          <w:color w:val="auto"/>
          <w:sz w:val="52"/>
          <w:szCs w:val="56"/>
          <w:lang w:eastAsia="en-US"/>
        </w:rPr>
        <w:t>Politique de temps supplémentaire</w:t>
      </w:r>
    </w:p>
    <w:p w:rsidR="00840EDA" w:rsidRPr="00D50245" w:rsidRDefault="0016227F" w:rsidP="00840EDA">
      <w:pPr>
        <w:spacing w:line="240" w:lineRule="auto"/>
        <w:jc w:val="right"/>
        <w:rPr>
          <w:sz w:val="36"/>
          <w:szCs w:val="32"/>
        </w:rPr>
      </w:pPr>
      <w:r>
        <w:rPr>
          <w:rFonts w:asciiTheme="minorHAnsi" w:eastAsiaTheme="minorHAnsi" w:hAnsiTheme="minorHAnsi" w:cstheme="minorBidi"/>
          <w:color w:val="auto"/>
          <w:sz w:val="36"/>
          <w:szCs w:val="32"/>
          <w:lang w:eastAsia="en-US"/>
        </w:rPr>
        <w:t xml:space="preserve">FIQ </w:t>
      </w:r>
      <w:r>
        <w:rPr>
          <w:rFonts w:asciiTheme="minorHAnsi" w:eastAsiaTheme="minorHAnsi" w:hAnsiTheme="minorHAnsi" w:cstheme="minorBidi"/>
          <w:color w:val="auto"/>
          <w:sz w:val="36"/>
          <w:szCs w:val="32"/>
          <w:lang w:eastAsia="en-US"/>
        </w:rPr>
        <w:noBreakHyphen/>
      </w:r>
      <w:r w:rsidR="00840EDA" w:rsidRPr="00840EDA">
        <w:rPr>
          <w:rFonts w:asciiTheme="minorHAnsi" w:eastAsiaTheme="minorHAnsi" w:hAnsiTheme="minorHAnsi" w:cstheme="minorBidi"/>
          <w:color w:val="auto"/>
          <w:sz w:val="36"/>
          <w:szCs w:val="32"/>
          <w:lang w:eastAsia="en-US"/>
        </w:rPr>
        <w:t xml:space="preserve"> SYNDICAT INTERPROFESSIONNEL</w:t>
      </w:r>
      <w:r w:rsidR="00840EDA" w:rsidRPr="00840EDA">
        <w:rPr>
          <w:rFonts w:asciiTheme="minorHAnsi" w:eastAsiaTheme="minorHAnsi" w:hAnsiTheme="minorHAnsi" w:cstheme="minorBidi"/>
          <w:color w:val="auto"/>
          <w:sz w:val="36"/>
          <w:szCs w:val="32"/>
          <w:lang w:eastAsia="en-US"/>
        </w:rPr>
        <w:br/>
        <w:t>EN SOINS DE SANTÉ DE L’ABITIBI-TÉMISCAMINGUE</w:t>
      </w:r>
    </w:p>
    <w:p w:rsidR="00E74F01" w:rsidRPr="00E74F01" w:rsidRDefault="00E74F01" w:rsidP="00E74F01">
      <w:pPr>
        <w:autoSpaceDE w:val="0"/>
        <w:autoSpaceDN w:val="0"/>
        <w:adjustRightInd w:val="0"/>
        <w:spacing w:before="120" w:after="0" w:line="240" w:lineRule="auto"/>
        <w:ind w:left="0" w:firstLine="0"/>
        <w:jc w:val="left"/>
        <w:rPr>
          <w:rFonts w:asciiTheme="minorHAnsi" w:eastAsiaTheme="minorHAnsi" w:hAnsiTheme="minorHAnsi" w:cs="Gotham-Black"/>
          <w:color w:val="auto"/>
          <w:sz w:val="26"/>
          <w:szCs w:val="26"/>
          <w:lang w:eastAsia="en-US"/>
        </w:rPr>
      </w:pPr>
    </w:p>
    <w:p w:rsidR="00E74F01" w:rsidRPr="00E74F01" w:rsidRDefault="00E74F01" w:rsidP="00E74F01">
      <w:pPr>
        <w:autoSpaceDE w:val="0"/>
        <w:autoSpaceDN w:val="0"/>
        <w:adjustRightInd w:val="0"/>
        <w:spacing w:before="120" w:after="0" w:line="240" w:lineRule="auto"/>
        <w:ind w:left="0" w:firstLine="0"/>
        <w:jc w:val="left"/>
        <w:rPr>
          <w:rFonts w:asciiTheme="minorHAnsi" w:eastAsiaTheme="minorHAnsi" w:hAnsiTheme="minorHAnsi" w:cs="Gotham-Black"/>
          <w:color w:val="auto"/>
          <w:sz w:val="26"/>
          <w:szCs w:val="26"/>
          <w:lang w:eastAsia="en-US"/>
        </w:rPr>
      </w:pPr>
    </w:p>
    <w:p w:rsidR="00E74F01" w:rsidRDefault="00E74F01" w:rsidP="00E74F01">
      <w:pPr>
        <w:autoSpaceDE w:val="0"/>
        <w:autoSpaceDN w:val="0"/>
        <w:adjustRightInd w:val="0"/>
        <w:spacing w:before="120" w:after="0" w:line="240" w:lineRule="auto"/>
        <w:ind w:left="0" w:firstLine="0"/>
        <w:jc w:val="left"/>
        <w:rPr>
          <w:rFonts w:asciiTheme="minorHAnsi" w:eastAsiaTheme="minorHAnsi" w:hAnsiTheme="minorHAnsi" w:cs="Gotham-Black"/>
          <w:color w:val="auto"/>
          <w:sz w:val="26"/>
          <w:szCs w:val="26"/>
          <w:lang w:eastAsia="en-US"/>
        </w:rPr>
      </w:pPr>
    </w:p>
    <w:p w:rsidR="000319FF" w:rsidRPr="00E74F01" w:rsidRDefault="000319FF" w:rsidP="00E74F01">
      <w:pPr>
        <w:autoSpaceDE w:val="0"/>
        <w:autoSpaceDN w:val="0"/>
        <w:adjustRightInd w:val="0"/>
        <w:spacing w:before="120" w:after="0" w:line="240" w:lineRule="auto"/>
        <w:ind w:left="0" w:firstLine="0"/>
        <w:jc w:val="left"/>
        <w:rPr>
          <w:rFonts w:asciiTheme="minorHAnsi" w:eastAsiaTheme="minorHAnsi" w:hAnsiTheme="minorHAnsi" w:cs="Gotham-Black"/>
          <w:color w:val="auto"/>
          <w:sz w:val="26"/>
          <w:szCs w:val="26"/>
          <w:lang w:eastAsia="en-US"/>
        </w:rPr>
      </w:pPr>
    </w:p>
    <w:p w:rsidR="00E74F01" w:rsidRPr="00C64716" w:rsidRDefault="00E74F01" w:rsidP="00E74F01">
      <w:pPr>
        <w:autoSpaceDE w:val="0"/>
        <w:autoSpaceDN w:val="0"/>
        <w:adjustRightInd w:val="0"/>
        <w:spacing w:before="120" w:after="0" w:line="240" w:lineRule="auto"/>
        <w:rPr>
          <w:rFonts w:cs="Gotham-Black"/>
          <w:sz w:val="26"/>
          <w:szCs w:val="26"/>
        </w:rPr>
      </w:pPr>
      <w:r w:rsidRPr="00C64716">
        <w:rPr>
          <w:rFonts w:cs="Gotham-Black"/>
          <w:noProof/>
          <w:sz w:val="26"/>
          <w:szCs w:val="26"/>
        </w:rPr>
        <w:drawing>
          <wp:inline distT="0" distB="0" distL="0" distR="0" wp14:anchorId="28BC93AF" wp14:editId="657A7B89">
            <wp:extent cx="5972810" cy="2018665"/>
            <wp:effectExtent l="0" t="0" r="889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sse-tete-jigsa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F01" w:rsidRPr="00C64716" w:rsidRDefault="00E74F01" w:rsidP="00E74F01">
      <w:pPr>
        <w:autoSpaceDE w:val="0"/>
        <w:autoSpaceDN w:val="0"/>
        <w:adjustRightInd w:val="0"/>
        <w:spacing w:before="120" w:after="0" w:line="240" w:lineRule="auto"/>
        <w:rPr>
          <w:rFonts w:cs="Gotham-Black"/>
          <w:sz w:val="26"/>
          <w:szCs w:val="26"/>
        </w:rPr>
      </w:pPr>
    </w:p>
    <w:p w:rsidR="00A95471" w:rsidRDefault="00EE745F" w:rsidP="00A95471">
      <w:pPr>
        <w:spacing w:after="0" w:line="240" w:lineRule="auto"/>
        <w:ind w:left="24" w:firstLine="0"/>
        <w:rPr>
          <w:rFonts w:asciiTheme="minorHAnsi" w:hAnsiTheme="minorHAnsi" w:cs="Gotham-Black"/>
          <w:b/>
          <w:i/>
          <w:sz w:val="18"/>
          <w:szCs w:val="18"/>
        </w:rPr>
        <w:sectPr w:rsidR="00A95471" w:rsidSect="00762A31">
          <w:headerReference w:type="default" r:id="rId11"/>
          <w:footerReference w:type="default" r:id="rId12"/>
          <w:pgSz w:w="12240" w:h="15840"/>
          <w:pgMar w:top="1440" w:right="1440" w:bottom="1008" w:left="1440" w:header="706" w:footer="736" w:gutter="0"/>
          <w:pgNumType w:start="1"/>
          <w:cols w:space="708"/>
          <w:titlePg/>
          <w:docGrid w:linePitch="360"/>
        </w:sectPr>
      </w:pPr>
      <w:r>
        <w:rPr>
          <w:rFonts w:asciiTheme="minorHAnsi" w:hAnsiTheme="minorHAnsi" w:cs="Gotham-Black"/>
          <w:b/>
          <w:i/>
          <w:sz w:val="18"/>
          <w:szCs w:val="18"/>
        </w:rPr>
        <w:t>Août 2017</w:t>
      </w:r>
    </w:p>
    <w:p w:rsidR="00C7384A" w:rsidRPr="00840EDA" w:rsidRDefault="00E74F01" w:rsidP="00A95471">
      <w:pPr>
        <w:spacing w:after="0" w:line="240" w:lineRule="auto"/>
        <w:ind w:left="24" w:firstLine="0"/>
        <w:rPr>
          <w:rFonts w:asciiTheme="minorHAnsi" w:eastAsiaTheme="minorHAnsi" w:hAnsiTheme="minorHAnsi" w:cs="Gotham-Black"/>
          <w:b/>
          <w:color w:val="auto"/>
          <w:sz w:val="26"/>
          <w:szCs w:val="26"/>
          <w:lang w:eastAsia="en-US"/>
        </w:rPr>
      </w:pPr>
      <w:r w:rsidRPr="00840EDA">
        <w:rPr>
          <w:rFonts w:asciiTheme="minorHAnsi" w:eastAsiaTheme="minorHAnsi" w:hAnsiTheme="minorHAnsi" w:cs="Gotham-Black"/>
          <w:b/>
          <w:color w:val="auto"/>
          <w:sz w:val="26"/>
          <w:szCs w:val="26"/>
          <w:lang w:eastAsia="en-US"/>
        </w:rPr>
        <w:lastRenderedPageBreak/>
        <w:t>Politique de temps supplémentaire</w:t>
      </w:r>
      <w:r w:rsidR="00052E82" w:rsidRPr="00840EDA">
        <w:rPr>
          <w:rFonts w:asciiTheme="minorHAnsi" w:eastAsiaTheme="minorHAnsi" w:hAnsiTheme="minorHAnsi" w:cs="Gotham-Black"/>
          <w:b/>
          <w:color w:val="auto"/>
          <w:sz w:val="26"/>
          <w:szCs w:val="26"/>
          <w:lang w:eastAsia="en-US"/>
        </w:rPr>
        <w:t xml:space="preserve"> pour toutes les personnes élues ou nommées</w:t>
      </w:r>
      <w:r w:rsidR="009416DE" w:rsidRPr="00840EDA">
        <w:rPr>
          <w:rFonts w:asciiTheme="minorHAnsi" w:eastAsiaTheme="minorHAnsi" w:hAnsiTheme="minorHAnsi" w:cs="Gotham-Black"/>
          <w:b/>
          <w:color w:val="auto"/>
          <w:sz w:val="26"/>
          <w:szCs w:val="26"/>
          <w:lang w:eastAsia="en-US"/>
        </w:rPr>
        <w:t xml:space="preserve"> par l’exécutif</w:t>
      </w:r>
    </w:p>
    <w:p w:rsidR="00E74F01" w:rsidRPr="00840EDA" w:rsidRDefault="00E74F01" w:rsidP="004B3B7D">
      <w:pPr>
        <w:autoSpaceDE w:val="0"/>
        <w:autoSpaceDN w:val="0"/>
        <w:adjustRightInd w:val="0"/>
        <w:spacing w:before="120" w:after="0" w:line="260" w:lineRule="exact"/>
        <w:ind w:left="0" w:firstLine="0"/>
        <w:rPr>
          <w:rFonts w:asciiTheme="minorHAnsi" w:eastAsiaTheme="minorHAnsi" w:hAnsiTheme="minorHAnsi" w:cs="Gotham-Black"/>
          <w:b/>
          <w:color w:val="auto"/>
          <w:szCs w:val="26"/>
          <w:lang w:eastAsia="en-US"/>
        </w:rPr>
      </w:pPr>
    </w:p>
    <w:p w:rsidR="00E8418C" w:rsidRPr="00840EDA" w:rsidRDefault="00B803EC" w:rsidP="004B3B7D">
      <w:pPr>
        <w:numPr>
          <w:ilvl w:val="0"/>
          <w:numId w:val="1"/>
        </w:numPr>
        <w:tabs>
          <w:tab w:val="left" w:pos="720"/>
        </w:tabs>
        <w:spacing w:after="0" w:line="260" w:lineRule="exact"/>
        <w:ind w:left="720" w:hanging="720"/>
        <w:rPr>
          <w:rFonts w:asciiTheme="minorHAnsi" w:hAnsiTheme="minorHAnsi"/>
          <w:sz w:val="22"/>
          <w:szCs w:val="24"/>
        </w:rPr>
      </w:pPr>
      <w:r w:rsidRPr="00840EDA">
        <w:rPr>
          <w:rFonts w:asciiTheme="minorHAnsi" w:hAnsiTheme="minorHAnsi"/>
          <w:sz w:val="22"/>
          <w:szCs w:val="24"/>
        </w:rPr>
        <w:t>L’a</w:t>
      </w:r>
      <w:r w:rsidR="0070232B" w:rsidRPr="00840EDA">
        <w:rPr>
          <w:rFonts w:asciiTheme="minorHAnsi" w:hAnsiTheme="minorHAnsi"/>
          <w:sz w:val="22"/>
          <w:szCs w:val="24"/>
        </w:rPr>
        <w:t>ccumulation des heures de</w:t>
      </w:r>
      <w:r w:rsidR="00E8418C" w:rsidRPr="00840EDA">
        <w:rPr>
          <w:rFonts w:asciiTheme="minorHAnsi" w:hAnsiTheme="minorHAnsi"/>
          <w:sz w:val="22"/>
          <w:szCs w:val="24"/>
        </w:rPr>
        <w:t xml:space="preserve"> temps supplémentaire</w:t>
      </w:r>
      <w:r w:rsidR="0070232B" w:rsidRPr="00840EDA">
        <w:rPr>
          <w:rFonts w:asciiTheme="minorHAnsi" w:hAnsiTheme="minorHAnsi"/>
          <w:sz w:val="22"/>
          <w:szCs w:val="24"/>
        </w:rPr>
        <w:t xml:space="preserve"> excédant la journée normale de travail</w:t>
      </w:r>
      <w:r w:rsidR="00AD01B1" w:rsidRPr="00840EDA">
        <w:rPr>
          <w:rFonts w:asciiTheme="minorHAnsi" w:hAnsiTheme="minorHAnsi"/>
          <w:sz w:val="22"/>
          <w:szCs w:val="24"/>
        </w:rPr>
        <w:t xml:space="preserve"> s’effectue</w:t>
      </w:r>
      <w:r w:rsidR="00E8418C" w:rsidRPr="00840EDA">
        <w:rPr>
          <w:rFonts w:asciiTheme="minorHAnsi" w:hAnsiTheme="minorHAnsi"/>
          <w:sz w:val="22"/>
          <w:szCs w:val="24"/>
        </w:rPr>
        <w:t xml:space="preserve"> à </w:t>
      </w:r>
      <w:r w:rsidR="0058347B" w:rsidRPr="00840EDA">
        <w:rPr>
          <w:rFonts w:asciiTheme="minorHAnsi" w:hAnsiTheme="minorHAnsi"/>
          <w:sz w:val="22"/>
          <w:szCs w:val="24"/>
        </w:rPr>
        <w:t>taux</w:t>
      </w:r>
      <w:r w:rsidR="00F525FA">
        <w:rPr>
          <w:rFonts w:asciiTheme="minorHAnsi" w:hAnsiTheme="minorHAnsi"/>
          <w:sz w:val="22"/>
          <w:szCs w:val="24"/>
        </w:rPr>
        <w:t xml:space="preserve"> </w:t>
      </w:r>
      <w:r w:rsidR="00DE2B7C" w:rsidRPr="00DE2B7C">
        <w:rPr>
          <w:rFonts w:asciiTheme="minorHAnsi" w:hAnsiTheme="minorHAnsi"/>
          <w:sz w:val="22"/>
          <w:szCs w:val="24"/>
        </w:rPr>
        <w:t>et demi</w:t>
      </w:r>
      <w:r w:rsidR="00DE2B7C">
        <w:rPr>
          <w:rFonts w:asciiTheme="minorHAnsi" w:hAnsiTheme="minorHAnsi"/>
          <w:sz w:val="22"/>
          <w:szCs w:val="24"/>
        </w:rPr>
        <w:t>.</w:t>
      </w:r>
    </w:p>
    <w:p w:rsidR="00840EDA" w:rsidRPr="00840EDA" w:rsidRDefault="00840EDA" w:rsidP="004B3B7D">
      <w:pPr>
        <w:tabs>
          <w:tab w:val="left" w:pos="720"/>
        </w:tabs>
        <w:spacing w:after="0" w:line="260" w:lineRule="exact"/>
        <w:ind w:left="720" w:firstLine="0"/>
        <w:rPr>
          <w:rFonts w:asciiTheme="minorHAnsi" w:hAnsiTheme="minorHAnsi"/>
          <w:sz w:val="22"/>
          <w:szCs w:val="24"/>
        </w:rPr>
      </w:pPr>
    </w:p>
    <w:p w:rsidR="00AD01B1" w:rsidRPr="00840EDA" w:rsidRDefault="00AD01B1" w:rsidP="004B3B7D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60" w:lineRule="exact"/>
        <w:ind w:left="720" w:hanging="720"/>
        <w:rPr>
          <w:rFonts w:asciiTheme="minorHAnsi" w:hAnsiTheme="minorHAnsi"/>
          <w:sz w:val="22"/>
          <w:szCs w:val="24"/>
        </w:rPr>
      </w:pPr>
      <w:r w:rsidRPr="00840EDA">
        <w:rPr>
          <w:rFonts w:asciiTheme="minorHAnsi" w:hAnsiTheme="minorHAnsi"/>
          <w:sz w:val="22"/>
          <w:szCs w:val="24"/>
        </w:rPr>
        <w:t>Aucune reprise de temps ne peut être anticipée</w:t>
      </w:r>
      <w:r w:rsidR="007D1157" w:rsidRPr="00840EDA">
        <w:rPr>
          <w:rFonts w:asciiTheme="minorHAnsi" w:hAnsiTheme="minorHAnsi"/>
          <w:sz w:val="22"/>
          <w:szCs w:val="24"/>
        </w:rPr>
        <w:t>.</w:t>
      </w:r>
    </w:p>
    <w:p w:rsidR="00E8418C" w:rsidRPr="00840EDA" w:rsidRDefault="00E8418C" w:rsidP="004B3B7D">
      <w:pPr>
        <w:tabs>
          <w:tab w:val="left" w:pos="720"/>
        </w:tabs>
        <w:spacing w:after="0" w:line="260" w:lineRule="exact"/>
        <w:ind w:left="720" w:hanging="720"/>
        <w:rPr>
          <w:rFonts w:asciiTheme="minorHAnsi" w:hAnsiTheme="minorHAnsi"/>
          <w:sz w:val="22"/>
          <w:szCs w:val="24"/>
        </w:rPr>
      </w:pPr>
    </w:p>
    <w:p w:rsidR="00E8418C" w:rsidRPr="00840EDA" w:rsidRDefault="00E57D17" w:rsidP="004B3B7D">
      <w:pPr>
        <w:numPr>
          <w:ilvl w:val="0"/>
          <w:numId w:val="1"/>
        </w:numPr>
        <w:tabs>
          <w:tab w:val="left" w:pos="720"/>
        </w:tabs>
        <w:spacing w:after="0" w:line="260" w:lineRule="exact"/>
        <w:ind w:left="720" w:hanging="720"/>
        <w:rPr>
          <w:rFonts w:asciiTheme="minorHAnsi" w:hAnsiTheme="minorHAnsi"/>
          <w:sz w:val="22"/>
          <w:szCs w:val="24"/>
        </w:rPr>
      </w:pPr>
      <w:r w:rsidRPr="00840EDA">
        <w:rPr>
          <w:rFonts w:asciiTheme="minorHAnsi" w:hAnsiTheme="minorHAnsi"/>
          <w:sz w:val="22"/>
          <w:szCs w:val="24"/>
        </w:rPr>
        <w:t>Un m</w:t>
      </w:r>
      <w:r w:rsidR="00E8418C" w:rsidRPr="00840EDA">
        <w:rPr>
          <w:rFonts w:asciiTheme="minorHAnsi" w:hAnsiTheme="minorHAnsi"/>
          <w:sz w:val="22"/>
          <w:szCs w:val="24"/>
        </w:rPr>
        <w:t xml:space="preserve">aximum de </w:t>
      </w:r>
      <w:r w:rsidR="001567C5" w:rsidRPr="00840EDA">
        <w:rPr>
          <w:rFonts w:asciiTheme="minorHAnsi" w:hAnsiTheme="minorHAnsi"/>
          <w:sz w:val="22"/>
          <w:szCs w:val="24"/>
        </w:rPr>
        <w:t>cinq</w:t>
      </w:r>
      <w:r w:rsidR="00E8418C" w:rsidRPr="00840EDA">
        <w:rPr>
          <w:rFonts w:asciiTheme="minorHAnsi" w:hAnsiTheme="minorHAnsi"/>
          <w:sz w:val="22"/>
          <w:szCs w:val="24"/>
        </w:rPr>
        <w:t xml:space="preserve"> </w:t>
      </w:r>
      <w:r w:rsidR="007D1157" w:rsidRPr="00840EDA">
        <w:rPr>
          <w:rFonts w:asciiTheme="minorHAnsi" w:hAnsiTheme="minorHAnsi"/>
          <w:sz w:val="22"/>
          <w:szCs w:val="24"/>
        </w:rPr>
        <w:t>(5) </w:t>
      </w:r>
      <w:r w:rsidR="00E8418C" w:rsidRPr="00840EDA">
        <w:rPr>
          <w:rFonts w:asciiTheme="minorHAnsi" w:hAnsiTheme="minorHAnsi"/>
          <w:sz w:val="22"/>
          <w:szCs w:val="24"/>
        </w:rPr>
        <w:t>jours</w:t>
      </w:r>
      <w:r w:rsidRPr="00840EDA">
        <w:rPr>
          <w:rFonts w:asciiTheme="minorHAnsi" w:hAnsiTheme="minorHAnsi"/>
          <w:sz w:val="22"/>
          <w:szCs w:val="24"/>
        </w:rPr>
        <w:t xml:space="preserve"> peut être</w:t>
      </w:r>
      <w:r w:rsidR="00E8418C" w:rsidRPr="00840EDA">
        <w:rPr>
          <w:rFonts w:asciiTheme="minorHAnsi" w:hAnsiTheme="minorHAnsi"/>
          <w:sz w:val="22"/>
          <w:szCs w:val="24"/>
        </w:rPr>
        <w:t xml:space="preserve"> </w:t>
      </w:r>
      <w:r w:rsidRPr="00840EDA">
        <w:rPr>
          <w:rFonts w:asciiTheme="minorHAnsi" w:hAnsiTheme="minorHAnsi"/>
          <w:sz w:val="22"/>
          <w:szCs w:val="24"/>
        </w:rPr>
        <w:t>accumulé</w:t>
      </w:r>
      <w:r w:rsidR="00DA4444" w:rsidRPr="00840EDA">
        <w:rPr>
          <w:rFonts w:asciiTheme="minorHAnsi" w:hAnsiTheme="minorHAnsi"/>
          <w:sz w:val="22"/>
          <w:szCs w:val="24"/>
        </w:rPr>
        <w:t xml:space="preserve"> pour les membres de </w:t>
      </w:r>
      <w:r w:rsidR="00C82DAC" w:rsidRPr="00840EDA">
        <w:rPr>
          <w:rFonts w:asciiTheme="minorHAnsi" w:hAnsiTheme="minorHAnsi"/>
          <w:sz w:val="22"/>
          <w:szCs w:val="24"/>
        </w:rPr>
        <w:t>l’e</w:t>
      </w:r>
      <w:r w:rsidR="00C82DAC">
        <w:rPr>
          <w:rFonts w:asciiTheme="minorHAnsi" w:hAnsiTheme="minorHAnsi"/>
          <w:sz w:val="22"/>
          <w:szCs w:val="24"/>
        </w:rPr>
        <w:t xml:space="preserve">xécutif, </w:t>
      </w:r>
      <w:r w:rsidR="00C82DAC" w:rsidRPr="00840EDA">
        <w:rPr>
          <w:rFonts w:asciiTheme="minorHAnsi" w:hAnsiTheme="minorHAnsi"/>
          <w:sz w:val="22"/>
          <w:szCs w:val="24"/>
        </w:rPr>
        <w:t>les</w:t>
      </w:r>
      <w:r w:rsidR="00E8418C" w:rsidRPr="00840EDA">
        <w:rPr>
          <w:rFonts w:asciiTheme="minorHAnsi" w:hAnsiTheme="minorHAnsi"/>
          <w:sz w:val="22"/>
          <w:szCs w:val="24"/>
        </w:rPr>
        <w:t xml:space="preserve"> agentes</w:t>
      </w:r>
      <w:r w:rsidR="0048172A">
        <w:rPr>
          <w:rFonts w:asciiTheme="minorHAnsi" w:hAnsiTheme="minorHAnsi"/>
          <w:sz w:val="22"/>
          <w:szCs w:val="24"/>
        </w:rPr>
        <w:t xml:space="preserve"> de proximité et les représentantes de titre d’emploi</w:t>
      </w:r>
      <w:r w:rsidR="00E8418C" w:rsidRPr="00840EDA">
        <w:rPr>
          <w:rFonts w:asciiTheme="minorHAnsi" w:hAnsiTheme="minorHAnsi"/>
          <w:sz w:val="22"/>
          <w:szCs w:val="24"/>
        </w:rPr>
        <w:t xml:space="preserve">. La totalité des journées excédentaires non utilisée est monnayée à </w:t>
      </w:r>
      <w:r w:rsidR="00840EDA" w:rsidRPr="00840EDA">
        <w:rPr>
          <w:rFonts w:asciiTheme="minorHAnsi" w:hAnsiTheme="minorHAnsi"/>
          <w:sz w:val="22"/>
          <w:szCs w:val="24"/>
        </w:rPr>
        <w:t>chaque</w:t>
      </w:r>
      <w:r w:rsidR="003D3767" w:rsidRPr="00840EDA">
        <w:rPr>
          <w:rFonts w:asciiTheme="minorHAnsi" w:hAnsiTheme="minorHAnsi"/>
          <w:sz w:val="22"/>
          <w:szCs w:val="24"/>
        </w:rPr>
        <w:t xml:space="preserve"> </w:t>
      </w:r>
      <w:r w:rsidR="00DE2B7C">
        <w:rPr>
          <w:rFonts w:asciiTheme="minorHAnsi" w:hAnsiTheme="minorHAnsi"/>
          <w:sz w:val="22"/>
          <w:szCs w:val="24"/>
        </w:rPr>
        <w:t>année</w:t>
      </w:r>
      <w:r w:rsidR="003D3767" w:rsidRPr="00840EDA">
        <w:rPr>
          <w:rFonts w:asciiTheme="minorHAnsi" w:hAnsiTheme="minorHAnsi"/>
          <w:sz w:val="22"/>
          <w:szCs w:val="24"/>
        </w:rPr>
        <w:t>.</w:t>
      </w:r>
    </w:p>
    <w:p w:rsidR="00E8418C" w:rsidRPr="00840EDA" w:rsidRDefault="00E8418C" w:rsidP="004B3B7D">
      <w:pPr>
        <w:pStyle w:val="Paragraphedeliste"/>
        <w:tabs>
          <w:tab w:val="left" w:pos="720"/>
        </w:tabs>
        <w:spacing w:after="0" w:line="260" w:lineRule="exact"/>
        <w:ind w:hanging="720"/>
        <w:rPr>
          <w:rFonts w:asciiTheme="minorHAnsi" w:hAnsiTheme="minorHAnsi"/>
          <w:sz w:val="22"/>
          <w:szCs w:val="24"/>
        </w:rPr>
      </w:pPr>
    </w:p>
    <w:p w:rsidR="00E8418C" w:rsidRPr="00840EDA" w:rsidRDefault="00E8418C" w:rsidP="004B3B7D">
      <w:pPr>
        <w:numPr>
          <w:ilvl w:val="0"/>
          <w:numId w:val="1"/>
        </w:numPr>
        <w:tabs>
          <w:tab w:val="left" w:pos="720"/>
        </w:tabs>
        <w:spacing w:after="0" w:line="260" w:lineRule="exact"/>
        <w:ind w:left="720" w:hanging="720"/>
        <w:rPr>
          <w:rFonts w:asciiTheme="minorHAnsi" w:hAnsiTheme="minorHAnsi"/>
          <w:sz w:val="22"/>
          <w:szCs w:val="24"/>
        </w:rPr>
      </w:pPr>
      <w:r w:rsidRPr="00840EDA">
        <w:rPr>
          <w:rFonts w:asciiTheme="minorHAnsi" w:hAnsiTheme="minorHAnsi"/>
          <w:sz w:val="22"/>
          <w:szCs w:val="24"/>
        </w:rPr>
        <w:t>Au 31 décembre de chaque année, la totalité des journées accumulées dans la banque de temps est monnayée.</w:t>
      </w:r>
    </w:p>
    <w:p w:rsidR="00E8418C" w:rsidRPr="00840EDA" w:rsidRDefault="00E8418C" w:rsidP="004B3B7D">
      <w:pPr>
        <w:tabs>
          <w:tab w:val="left" w:pos="720"/>
        </w:tabs>
        <w:spacing w:after="0" w:line="260" w:lineRule="exact"/>
        <w:ind w:left="720" w:hanging="720"/>
        <w:rPr>
          <w:rFonts w:asciiTheme="minorHAnsi" w:hAnsiTheme="minorHAnsi"/>
          <w:sz w:val="22"/>
          <w:szCs w:val="24"/>
        </w:rPr>
      </w:pPr>
    </w:p>
    <w:p w:rsidR="00E8418C" w:rsidRPr="00840EDA" w:rsidRDefault="00E8418C" w:rsidP="004B3B7D">
      <w:pPr>
        <w:numPr>
          <w:ilvl w:val="0"/>
          <w:numId w:val="1"/>
        </w:numPr>
        <w:tabs>
          <w:tab w:val="left" w:pos="720"/>
        </w:tabs>
        <w:spacing w:after="0" w:line="260" w:lineRule="exact"/>
        <w:ind w:left="720" w:hanging="720"/>
        <w:rPr>
          <w:rFonts w:asciiTheme="minorHAnsi" w:hAnsiTheme="minorHAnsi"/>
          <w:sz w:val="22"/>
          <w:szCs w:val="24"/>
        </w:rPr>
      </w:pPr>
      <w:r w:rsidRPr="00840EDA">
        <w:rPr>
          <w:rFonts w:asciiTheme="minorHAnsi" w:hAnsiTheme="minorHAnsi"/>
          <w:sz w:val="22"/>
          <w:szCs w:val="24"/>
        </w:rPr>
        <w:t>Lo</w:t>
      </w:r>
      <w:r w:rsidR="00DA4444" w:rsidRPr="00840EDA">
        <w:rPr>
          <w:rFonts w:asciiTheme="minorHAnsi" w:hAnsiTheme="minorHAnsi"/>
          <w:sz w:val="22"/>
          <w:szCs w:val="24"/>
        </w:rPr>
        <w:t>rs du départ d’une membre de l’e</w:t>
      </w:r>
      <w:r w:rsidRPr="00840EDA">
        <w:rPr>
          <w:rFonts w:asciiTheme="minorHAnsi" w:hAnsiTheme="minorHAnsi"/>
          <w:sz w:val="22"/>
          <w:szCs w:val="24"/>
        </w:rPr>
        <w:t>xécutif ou d’une agente</w:t>
      </w:r>
      <w:r w:rsidR="00C82DAC">
        <w:rPr>
          <w:rFonts w:asciiTheme="minorHAnsi" w:hAnsiTheme="minorHAnsi"/>
          <w:sz w:val="22"/>
          <w:szCs w:val="24"/>
        </w:rPr>
        <w:t xml:space="preserve"> de proximité</w:t>
      </w:r>
      <w:r w:rsidR="006B3E55" w:rsidRPr="00840EDA">
        <w:rPr>
          <w:rFonts w:asciiTheme="minorHAnsi" w:hAnsiTheme="minorHAnsi"/>
          <w:sz w:val="22"/>
          <w:szCs w:val="24"/>
        </w:rPr>
        <w:t xml:space="preserve">, </w:t>
      </w:r>
      <w:r w:rsidR="007C52FC" w:rsidRPr="00840EDA">
        <w:rPr>
          <w:rFonts w:asciiTheme="minorHAnsi" w:hAnsiTheme="minorHAnsi"/>
          <w:sz w:val="22"/>
          <w:szCs w:val="24"/>
        </w:rPr>
        <w:t>l</w:t>
      </w:r>
      <w:r w:rsidRPr="00840EDA">
        <w:rPr>
          <w:rFonts w:asciiTheme="minorHAnsi" w:hAnsiTheme="minorHAnsi"/>
          <w:sz w:val="22"/>
          <w:szCs w:val="24"/>
        </w:rPr>
        <w:t xml:space="preserve">a reprise de temps accumulé </w:t>
      </w:r>
      <w:r w:rsidR="007D1157" w:rsidRPr="00840EDA">
        <w:rPr>
          <w:rFonts w:asciiTheme="minorHAnsi" w:hAnsiTheme="minorHAnsi"/>
          <w:sz w:val="22"/>
          <w:szCs w:val="24"/>
        </w:rPr>
        <w:t xml:space="preserve">est </w:t>
      </w:r>
      <w:r w:rsidRPr="00840EDA">
        <w:rPr>
          <w:rFonts w:asciiTheme="minorHAnsi" w:hAnsiTheme="minorHAnsi"/>
          <w:sz w:val="22"/>
          <w:szCs w:val="24"/>
        </w:rPr>
        <w:t xml:space="preserve">favorisée. L’excédent qui ne </w:t>
      </w:r>
      <w:r w:rsidR="007D1157" w:rsidRPr="00840EDA">
        <w:rPr>
          <w:rFonts w:asciiTheme="minorHAnsi" w:hAnsiTheme="minorHAnsi"/>
          <w:sz w:val="22"/>
          <w:szCs w:val="24"/>
        </w:rPr>
        <w:t>peut être repris est monnayé.</w:t>
      </w:r>
    </w:p>
    <w:p w:rsidR="00E8418C" w:rsidRPr="00840EDA" w:rsidRDefault="00E8418C" w:rsidP="004B3B7D">
      <w:pPr>
        <w:tabs>
          <w:tab w:val="left" w:pos="720"/>
        </w:tabs>
        <w:spacing w:after="0" w:line="260" w:lineRule="exact"/>
        <w:ind w:left="720" w:hanging="720"/>
        <w:rPr>
          <w:rFonts w:asciiTheme="minorHAnsi" w:hAnsiTheme="minorHAnsi"/>
          <w:sz w:val="22"/>
          <w:szCs w:val="24"/>
        </w:rPr>
      </w:pPr>
    </w:p>
    <w:p w:rsidR="00840EDA" w:rsidRPr="00840EDA" w:rsidRDefault="00840EDA" w:rsidP="004B3B7D">
      <w:pPr>
        <w:numPr>
          <w:ilvl w:val="0"/>
          <w:numId w:val="1"/>
        </w:numPr>
        <w:tabs>
          <w:tab w:val="left" w:pos="720"/>
        </w:tabs>
        <w:spacing w:after="0" w:line="260" w:lineRule="exact"/>
        <w:ind w:left="720" w:hanging="7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Si </w:t>
      </w:r>
      <w:r w:rsidRPr="00840EDA">
        <w:rPr>
          <w:rFonts w:asciiTheme="minorHAnsi" w:hAnsiTheme="minorHAnsi"/>
          <w:sz w:val="22"/>
          <w:szCs w:val="24"/>
        </w:rPr>
        <w:t xml:space="preserve">une réclamation </w:t>
      </w:r>
      <w:r>
        <w:rPr>
          <w:rFonts w:asciiTheme="minorHAnsi" w:hAnsiTheme="minorHAnsi"/>
          <w:sz w:val="22"/>
          <w:szCs w:val="24"/>
        </w:rPr>
        <w:t xml:space="preserve">doit être produite </w:t>
      </w:r>
      <w:r w:rsidRPr="00840EDA">
        <w:rPr>
          <w:rFonts w:asciiTheme="minorHAnsi" w:hAnsiTheme="minorHAnsi"/>
          <w:sz w:val="22"/>
          <w:szCs w:val="24"/>
        </w:rPr>
        <w:t xml:space="preserve">pour du temps </w:t>
      </w:r>
      <w:r>
        <w:rPr>
          <w:rFonts w:asciiTheme="minorHAnsi" w:hAnsiTheme="minorHAnsi"/>
          <w:sz w:val="22"/>
          <w:szCs w:val="24"/>
        </w:rPr>
        <w:t>de travail syndical</w:t>
      </w:r>
      <w:r w:rsidRPr="00840EDA">
        <w:rPr>
          <w:rFonts w:asciiTheme="minorHAnsi" w:hAnsiTheme="minorHAnsi"/>
          <w:sz w:val="22"/>
          <w:szCs w:val="24"/>
        </w:rPr>
        <w:t xml:space="preserve"> </w:t>
      </w:r>
      <w:r>
        <w:rPr>
          <w:rFonts w:asciiTheme="minorHAnsi" w:hAnsiTheme="minorHAnsi"/>
          <w:sz w:val="22"/>
          <w:szCs w:val="24"/>
        </w:rPr>
        <w:t xml:space="preserve">réalisé en </w:t>
      </w:r>
      <w:r w:rsidRPr="00840EDA">
        <w:rPr>
          <w:rFonts w:asciiTheme="minorHAnsi" w:hAnsiTheme="minorHAnsi"/>
          <w:sz w:val="22"/>
          <w:szCs w:val="24"/>
        </w:rPr>
        <w:t>excéd</w:t>
      </w:r>
      <w:r>
        <w:rPr>
          <w:rFonts w:asciiTheme="minorHAnsi" w:hAnsiTheme="minorHAnsi"/>
          <w:sz w:val="22"/>
          <w:szCs w:val="24"/>
        </w:rPr>
        <w:t>an</w:t>
      </w:r>
      <w:r w:rsidRPr="00840EDA">
        <w:rPr>
          <w:rFonts w:asciiTheme="minorHAnsi" w:hAnsiTheme="minorHAnsi"/>
          <w:sz w:val="22"/>
          <w:szCs w:val="24"/>
        </w:rPr>
        <w:t xml:space="preserve">t </w:t>
      </w:r>
      <w:r>
        <w:rPr>
          <w:rFonts w:asciiTheme="minorHAnsi" w:hAnsiTheme="minorHAnsi"/>
          <w:sz w:val="22"/>
          <w:szCs w:val="24"/>
        </w:rPr>
        <w:t xml:space="preserve">de </w:t>
      </w:r>
      <w:r w:rsidRPr="00840EDA">
        <w:rPr>
          <w:rFonts w:asciiTheme="minorHAnsi" w:hAnsiTheme="minorHAnsi"/>
          <w:sz w:val="22"/>
          <w:szCs w:val="24"/>
        </w:rPr>
        <w:t>la journée normale de travail</w:t>
      </w:r>
      <w:r>
        <w:rPr>
          <w:rFonts w:asciiTheme="minorHAnsi" w:hAnsiTheme="minorHAnsi"/>
          <w:sz w:val="22"/>
          <w:szCs w:val="24"/>
        </w:rPr>
        <w:t xml:space="preserve">, ce temps excédentaire </w:t>
      </w:r>
      <w:r w:rsidRPr="00840EDA">
        <w:rPr>
          <w:rFonts w:asciiTheme="minorHAnsi" w:hAnsiTheme="minorHAnsi"/>
          <w:sz w:val="22"/>
          <w:szCs w:val="24"/>
        </w:rPr>
        <w:t xml:space="preserve">est exclusivement calculé </w:t>
      </w:r>
      <w:r>
        <w:rPr>
          <w:rFonts w:asciiTheme="minorHAnsi" w:hAnsiTheme="minorHAnsi"/>
          <w:sz w:val="22"/>
          <w:szCs w:val="24"/>
        </w:rPr>
        <w:t>lors d</w:t>
      </w:r>
      <w:r w:rsidRPr="00840EDA">
        <w:rPr>
          <w:rFonts w:asciiTheme="minorHAnsi" w:hAnsiTheme="minorHAnsi"/>
          <w:sz w:val="22"/>
          <w:szCs w:val="24"/>
        </w:rPr>
        <w:t>es situations suivantes :</w:t>
      </w:r>
    </w:p>
    <w:p w:rsidR="00544D00" w:rsidRPr="00840EDA" w:rsidRDefault="00544D00" w:rsidP="004B3B7D">
      <w:pPr>
        <w:tabs>
          <w:tab w:val="left" w:pos="720"/>
        </w:tabs>
        <w:spacing w:after="0" w:line="260" w:lineRule="exact"/>
        <w:ind w:left="0" w:firstLine="0"/>
        <w:rPr>
          <w:rFonts w:asciiTheme="minorHAnsi" w:hAnsiTheme="minorHAnsi"/>
          <w:sz w:val="22"/>
          <w:szCs w:val="24"/>
        </w:rPr>
      </w:pPr>
    </w:p>
    <w:p w:rsidR="00E8418C" w:rsidRPr="00DE2B7C" w:rsidRDefault="007D1157" w:rsidP="004B3B7D">
      <w:pPr>
        <w:numPr>
          <w:ilvl w:val="0"/>
          <w:numId w:val="5"/>
        </w:numPr>
        <w:tabs>
          <w:tab w:val="left" w:pos="720"/>
        </w:tabs>
        <w:spacing w:after="0" w:line="260" w:lineRule="exact"/>
        <w:ind w:hanging="360"/>
        <w:rPr>
          <w:rFonts w:asciiTheme="minorHAnsi" w:hAnsiTheme="minorHAnsi"/>
          <w:sz w:val="22"/>
          <w:szCs w:val="24"/>
        </w:rPr>
      </w:pPr>
      <w:proofErr w:type="gramStart"/>
      <w:r w:rsidRPr="00DE2B7C">
        <w:rPr>
          <w:rFonts w:asciiTheme="minorHAnsi" w:hAnsiTheme="minorHAnsi"/>
          <w:sz w:val="22"/>
          <w:szCs w:val="24"/>
        </w:rPr>
        <w:t>r</w:t>
      </w:r>
      <w:r w:rsidR="00E8418C" w:rsidRPr="00DE2B7C">
        <w:rPr>
          <w:rFonts w:asciiTheme="minorHAnsi" w:hAnsiTheme="minorHAnsi"/>
          <w:sz w:val="22"/>
          <w:szCs w:val="24"/>
        </w:rPr>
        <w:t>éunion</w:t>
      </w:r>
      <w:proofErr w:type="gramEnd"/>
      <w:r w:rsidRPr="00DE2B7C">
        <w:rPr>
          <w:rFonts w:asciiTheme="minorHAnsi" w:hAnsiTheme="minorHAnsi"/>
          <w:sz w:val="22"/>
          <w:szCs w:val="24"/>
        </w:rPr>
        <w:t>(</w:t>
      </w:r>
      <w:r w:rsidR="00E8418C" w:rsidRPr="00DE2B7C">
        <w:rPr>
          <w:rFonts w:asciiTheme="minorHAnsi" w:hAnsiTheme="minorHAnsi"/>
          <w:sz w:val="22"/>
          <w:szCs w:val="24"/>
        </w:rPr>
        <w:t>s</w:t>
      </w:r>
      <w:r w:rsidRPr="00DE2B7C">
        <w:rPr>
          <w:rFonts w:asciiTheme="minorHAnsi" w:hAnsiTheme="minorHAnsi"/>
          <w:sz w:val="22"/>
          <w:szCs w:val="24"/>
        </w:rPr>
        <w:t>)</w:t>
      </w:r>
      <w:r w:rsidR="00E8418C" w:rsidRPr="00DE2B7C">
        <w:rPr>
          <w:rFonts w:asciiTheme="minorHAnsi" w:hAnsiTheme="minorHAnsi"/>
          <w:sz w:val="22"/>
          <w:szCs w:val="24"/>
        </w:rPr>
        <w:t xml:space="preserve"> syndicale</w:t>
      </w:r>
      <w:r w:rsidRPr="00DE2B7C">
        <w:rPr>
          <w:rFonts w:asciiTheme="minorHAnsi" w:hAnsiTheme="minorHAnsi"/>
          <w:sz w:val="22"/>
          <w:szCs w:val="24"/>
        </w:rPr>
        <w:t>(</w:t>
      </w:r>
      <w:r w:rsidR="00E8418C" w:rsidRPr="00DE2B7C">
        <w:rPr>
          <w:rFonts w:asciiTheme="minorHAnsi" w:hAnsiTheme="minorHAnsi"/>
          <w:sz w:val="22"/>
          <w:szCs w:val="24"/>
        </w:rPr>
        <w:t>s</w:t>
      </w:r>
      <w:r w:rsidRPr="00DE2B7C">
        <w:rPr>
          <w:rFonts w:asciiTheme="minorHAnsi" w:hAnsiTheme="minorHAnsi"/>
          <w:sz w:val="22"/>
          <w:szCs w:val="24"/>
        </w:rPr>
        <w:t>);</w:t>
      </w:r>
      <w:r w:rsidR="00F525FA" w:rsidRPr="00DE2B7C">
        <w:rPr>
          <w:rFonts w:asciiTheme="minorHAnsi" w:hAnsiTheme="minorHAnsi"/>
          <w:sz w:val="22"/>
          <w:szCs w:val="24"/>
        </w:rPr>
        <w:t xml:space="preserve"> taux simple</w:t>
      </w:r>
    </w:p>
    <w:p w:rsidR="00E8418C" w:rsidRPr="00DE2B7C" w:rsidRDefault="007D1157" w:rsidP="004B3B7D">
      <w:pPr>
        <w:numPr>
          <w:ilvl w:val="0"/>
          <w:numId w:val="5"/>
        </w:numPr>
        <w:tabs>
          <w:tab w:val="left" w:pos="720"/>
        </w:tabs>
        <w:spacing w:after="0" w:line="260" w:lineRule="exact"/>
        <w:ind w:hanging="360"/>
        <w:rPr>
          <w:rFonts w:asciiTheme="minorHAnsi" w:hAnsiTheme="minorHAnsi"/>
          <w:sz w:val="22"/>
          <w:szCs w:val="24"/>
        </w:rPr>
      </w:pPr>
      <w:proofErr w:type="gramStart"/>
      <w:r w:rsidRPr="00DE2B7C">
        <w:rPr>
          <w:rFonts w:asciiTheme="minorHAnsi" w:hAnsiTheme="minorHAnsi"/>
          <w:sz w:val="22"/>
          <w:szCs w:val="24"/>
        </w:rPr>
        <w:t>a</w:t>
      </w:r>
      <w:r w:rsidR="00E8418C" w:rsidRPr="00DE2B7C">
        <w:rPr>
          <w:rFonts w:asciiTheme="minorHAnsi" w:hAnsiTheme="minorHAnsi"/>
          <w:sz w:val="22"/>
          <w:szCs w:val="24"/>
        </w:rPr>
        <w:t>ctivité</w:t>
      </w:r>
      <w:proofErr w:type="gramEnd"/>
      <w:r w:rsidRPr="00DE2B7C">
        <w:rPr>
          <w:rFonts w:asciiTheme="minorHAnsi" w:hAnsiTheme="minorHAnsi"/>
          <w:sz w:val="22"/>
          <w:szCs w:val="24"/>
        </w:rPr>
        <w:t>(</w:t>
      </w:r>
      <w:r w:rsidR="00E8418C" w:rsidRPr="00DE2B7C">
        <w:rPr>
          <w:rFonts w:asciiTheme="minorHAnsi" w:hAnsiTheme="minorHAnsi"/>
          <w:sz w:val="22"/>
          <w:szCs w:val="24"/>
        </w:rPr>
        <w:t>s</w:t>
      </w:r>
      <w:r w:rsidRPr="00DE2B7C">
        <w:rPr>
          <w:rFonts w:asciiTheme="minorHAnsi" w:hAnsiTheme="minorHAnsi"/>
          <w:sz w:val="22"/>
          <w:szCs w:val="24"/>
        </w:rPr>
        <w:t>)</w:t>
      </w:r>
      <w:r w:rsidR="00E8418C" w:rsidRPr="00DE2B7C">
        <w:rPr>
          <w:rFonts w:asciiTheme="minorHAnsi" w:hAnsiTheme="minorHAnsi"/>
          <w:sz w:val="22"/>
          <w:szCs w:val="24"/>
        </w:rPr>
        <w:t xml:space="preserve"> de site</w:t>
      </w:r>
      <w:r w:rsidRPr="00DE2B7C">
        <w:rPr>
          <w:rFonts w:asciiTheme="minorHAnsi" w:hAnsiTheme="minorHAnsi"/>
          <w:sz w:val="22"/>
          <w:szCs w:val="24"/>
        </w:rPr>
        <w:t>;</w:t>
      </w:r>
      <w:r w:rsidR="00F525FA" w:rsidRPr="00DE2B7C">
        <w:rPr>
          <w:rFonts w:asciiTheme="minorHAnsi" w:hAnsiTheme="minorHAnsi"/>
          <w:sz w:val="22"/>
          <w:szCs w:val="24"/>
        </w:rPr>
        <w:t xml:space="preserve"> taux simple</w:t>
      </w:r>
    </w:p>
    <w:p w:rsidR="000706B8" w:rsidRPr="00DE2B7C" w:rsidRDefault="000706B8" w:rsidP="004B3B7D">
      <w:pPr>
        <w:numPr>
          <w:ilvl w:val="0"/>
          <w:numId w:val="5"/>
        </w:numPr>
        <w:tabs>
          <w:tab w:val="left" w:pos="720"/>
        </w:tabs>
        <w:spacing w:after="0" w:line="260" w:lineRule="exact"/>
        <w:ind w:hanging="360"/>
        <w:rPr>
          <w:rFonts w:asciiTheme="minorHAnsi" w:hAnsiTheme="minorHAnsi"/>
          <w:sz w:val="22"/>
          <w:szCs w:val="24"/>
        </w:rPr>
      </w:pPr>
      <w:proofErr w:type="gramStart"/>
      <w:r w:rsidRPr="00DE2B7C">
        <w:rPr>
          <w:rFonts w:asciiTheme="minorHAnsi" w:hAnsiTheme="minorHAnsi"/>
          <w:sz w:val="22"/>
          <w:szCs w:val="24"/>
        </w:rPr>
        <w:t>rencontre</w:t>
      </w:r>
      <w:proofErr w:type="gramEnd"/>
      <w:r w:rsidRPr="00DE2B7C">
        <w:rPr>
          <w:rFonts w:asciiTheme="minorHAnsi" w:hAnsiTheme="minorHAnsi"/>
          <w:sz w:val="22"/>
          <w:szCs w:val="24"/>
        </w:rPr>
        <w:t xml:space="preserve"> avec une salariée;</w:t>
      </w:r>
      <w:r w:rsidR="00F525FA" w:rsidRPr="00DE2B7C">
        <w:rPr>
          <w:rFonts w:asciiTheme="minorHAnsi" w:hAnsiTheme="minorHAnsi"/>
          <w:sz w:val="22"/>
          <w:szCs w:val="24"/>
        </w:rPr>
        <w:t xml:space="preserve"> </w:t>
      </w:r>
      <w:r w:rsidR="00846EBB" w:rsidRPr="00DE2B7C">
        <w:rPr>
          <w:rFonts w:asciiTheme="minorHAnsi" w:hAnsiTheme="minorHAnsi"/>
          <w:sz w:val="22"/>
          <w:szCs w:val="24"/>
        </w:rPr>
        <w:t>taux</w:t>
      </w:r>
      <w:r w:rsidR="00F525FA" w:rsidRPr="00DE2B7C">
        <w:rPr>
          <w:rFonts w:asciiTheme="minorHAnsi" w:hAnsiTheme="minorHAnsi"/>
          <w:sz w:val="22"/>
          <w:szCs w:val="24"/>
        </w:rPr>
        <w:t xml:space="preserve"> </w:t>
      </w:r>
      <w:r w:rsidR="00846EBB" w:rsidRPr="00DE2B7C">
        <w:rPr>
          <w:rFonts w:asciiTheme="minorHAnsi" w:hAnsiTheme="minorHAnsi"/>
          <w:sz w:val="22"/>
          <w:szCs w:val="24"/>
        </w:rPr>
        <w:t>½</w:t>
      </w:r>
    </w:p>
    <w:p w:rsidR="000706B8" w:rsidRPr="00DE2B7C" w:rsidRDefault="000706B8" w:rsidP="004B3B7D">
      <w:pPr>
        <w:numPr>
          <w:ilvl w:val="0"/>
          <w:numId w:val="5"/>
        </w:numPr>
        <w:tabs>
          <w:tab w:val="left" w:pos="720"/>
        </w:tabs>
        <w:spacing w:after="0" w:line="260" w:lineRule="exact"/>
        <w:ind w:hanging="360"/>
        <w:rPr>
          <w:rFonts w:asciiTheme="minorHAnsi" w:hAnsiTheme="minorHAnsi"/>
          <w:sz w:val="22"/>
          <w:szCs w:val="24"/>
        </w:rPr>
      </w:pPr>
      <w:proofErr w:type="gramStart"/>
      <w:r w:rsidRPr="00DE2B7C">
        <w:rPr>
          <w:rFonts w:asciiTheme="minorHAnsi" w:hAnsiTheme="minorHAnsi"/>
          <w:sz w:val="22"/>
          <w:szCs w:val="24"/>
        </w:rPr>
        <w:t>travail</w:t>
      </w:r>
      <w:proofErr w:type="gramEnd"/>
      <w:r w:rsidRPr="00DE2B7C">
        <w:rPr>
          <w:rFonts w:asciiTheme="minorHAnsi" w:hAnsiTheme="minorHAnsi"/>
          <w:sz w:val="22"/>
          <w:szCs w:val="24"/>
        </w:rPr>
        <w:t xml:space="preserve"> de bureau;</w:t>
      </w:r>
      <w:r w:rsidR="00846EBB" w:rsidRPr="00DE2B7C">
        <w:rPr>
          <w:rFonts w:asciiTheme="minorHAnsi" w:hAnsiTheme="minorHAnsi"/>
          <w:sz w:val="22"/>
          <w:szCs w:val="24"/>
        </w:rPr>
        <w:t xml:space="preserve"> taux ½</w:t>
      </w:r>
    </w:p>
    <w:p w:rsidR="00E8418C" w:rsidRPr="00DE2B7C" w:rsidRDefault="007D1157" w:rsidP="004B3B7D">
      <w:pPr>
        <w:numPr>
          <w:ilvl w:val="0"/>
          <w:numId w:val="5"/>
        </w:numPr>
        <w:tabs>
          <w:tab w:val="left" w:pos="720"/>
        </w:tabs>
        <w:spacing w:after="0" w:line="260" w:lineRule="exact"/>
        <w:ind w:hanging="360"/>
        <w:rPr>
          <w:rFonts w:asciiTheme="minorHAnsi" w:hAnsiTheme="minorHAnsi"/>
          <w:sz w:val="22"/>
          <w:szCs w:val="24"/>
        </w:rPr>
      </w:pPr>
      <w:proofErr w:type="gramStart"/>
      <w:r w:rsidRPr="00DE2B7C">
        <w:rPr>
          <w:rFonts w:asciiTheme="minorHAnsi" w:hAnsiTheme="minorHAnsi"/>
          <w:sz w:val="22"/>
          <w:szCs w:val="24"/>
        </w:rPr>
        <w:t>rencontre</w:t>
      </w:r>
      <w:proofErr w:type="gramEnd"/>
      <w:r w:rsidRPr="00DE2B7C">
        <w:rPr>
          <w:rFonts w:asciiTheme="minorHAnsi" w:hAnsiTheme="minorHAnsi"/>
          <w:sz w:val="22"/>
          <w:szCs w:val="24"/>
        </w:rPr>
        <w:t>(s) professionnelle(s);</w:t>
      </w:r>
      <w:r w:rsidR="00846EBB" w:rsidRPr="00DE2B7C">
        <w:rPr>
          <w:rFonts w:asciiTheme="minorHAnsi" w:hAnsiTheme="minorHAnsi"/>
          <w:sz w:val="22"/>
          <w:szCs w:val="24"/>
        </w:rPr>
        <w:t xml:space="preserve"> taux ½</w:t>
      </w:r>
    </w:p>
    <w:p w:rsidR="00E8418C" w:rsidRPr="00DE2B7C" w:rsidRDefault="007D1157" w:rsidP="004B3B7D">
      <w:pPr>
        <w:numPr>
          <w:ilvl w:val="0"/>
          <w:numId w:val="5"/>
        </w:numPr>
        <w:tabs>
          <w:tab w:val="left" w:pos="720"/>
        </w:tabs>
        <w:spacing w:after="0" w:line="260" w:lineRule="exact"/>
        <w:ind w:hanging="360"/>
        <w:rPr>
          <w:rFonts w:asciiTheme="minorHAnsi" w:hAnsiTheme="minorHAnsi"/>
          <w:sz w:val="22"/>
          <w:szCs w:val="24"/>
        </w:rPr>
      </w:pPr>
      <w:proofErr w:type="gramStart"/>
      <w:r w:rsidRPr="00DE2B7C">
        <w:rPr>
          <w:rFonts w:asciiTheme="minorHAnsi" w:hAnsiTheme="minorHAnsi"/>
          <w:sz w:val="22"/>
          <w:szCs w:val="24"/>
        </w:rPr>
        <w:t>convocation</w:t>
      </w:r>
      <w:proofErr w:type="gramEnd"/>
      <w:r w:rsidRPr="00DE2B7C">
        <w:rPr>
          <w:rFonts w:asciiTheme="minorHAnsi" w:hAnsiTheme="minorHAnsi"/>
          <w:sz w:val="22"/>
          <w:szCs w:val="24"/>
        </w:rPr>
        <w:t>(s) à la FIQ;</w:t>
      </w:r>
      <w:r w:rsidR="00846EBB" w:rsidRPr="00DE2B7C">
        <w:rPr>
          <w:rFonts w:asciiTheme="minorHAnsi" w:hAnsiTheme="minorHAnsi"/>
          <w:sz w:val="22"/>
          <w:szCs w:val="24"/>
        </w:rPr>
        <w:t xml:space="preserve"> taux simple</w:t>
      </w:r>
    </w:p>
    <w:p w:rsidR="00E8418C" w:rsidRPr="00DE2B7C" w:rsidRDefault="007D1157" w:rsidP="004B3B7D">
      <w:pPr>
        <w:numPr>
          <w:ilvl w:val="0"/>
          <w:numId w:val="5"/>
        </w:numPr>
        <w:tabs>
          <w:tab w:val="left" w:pos="720"/>
        </w:tabs>
        <w:spacing w:after="0" w:line="260" w:lineRule="exact"/>
        <w:ind w:hanging="360"/>
        <w:rPr>
          <w:rFonts w:asciiTheme="minorHAnsi" w:hAnsiTheme="minorHAnsi"/>
          <w:sz w:val="22"/>
          <w:szCs w:val="24"/>
        </w:rPr>
      </w:pPr>
      <w:proofErr w:type="gramStart"/>
      <w:r w:rsidRPr="00DE2B7C">
        <w:rPr>
          <w:rFonts w:asciiTheme="minorHAnsi" w:hAnsiTheme="minorHAnsi"/>
          <w:sz w:val="22"/>
          <w:szCs w:val="24"/>
        </w:rPr>
        <w:t>convocation</w:t>
      </w:r>
      <w:proofErr w:type="gramEnd"/>
      <w:r w:rsidRPr="00DE2B7C">
        <w:rPr>
          <w:rFonts w:asciiTheme="minorHAnsi" w:hAnsiTheme="minorHAnsi"/>
          <w:sz w:val="22"/>
          <w:szCs w:val="24"/>
        </w:rPr>
        <w:t>(s) par l’</w:t>
      </w:r>
      <w:r w:rsidR="00DA4444" w:rsidRPr="00DE2B7C">
        <w:rPr>
          <w:rFonts w:asciiTheme="minorHAnsi" w:hAnsiTheme="minorHAnsi"/>
          <w:sz w:val="22"/>
          <w:szCs w:val="24"/>
        </w:rPr>
        <w:t>e</w:t>
      </w:r>
      <w:r w:rsidRPr="00DE2B7C">
        <w:rPr>
          <w:rFonts w:asciiTheme="minorHAnsi" w:hAnsiTheme="minorHAnsi"/>
          <w:sz w:val="22"/>
          <w:szCs w:val="24"/>
        </w:rPr>
        <w:t>mployeur;</w:t>
      </w:r>
      <w:r w:rsidR="00846EBB" w:rsidRPr="00DE2B7C">
        <w:rPr>
          <w:rFonts w:asciiTheme="minorHAnsi" w:hAnsiTheme="minorHAnsi"/>
          <w:sz w:val="22"/>
          <w:szCs w:val="24"/>
        </w:rPr>
        <w:t xml:space="preserve"> taux ½</w:t>
      </w:r>
    </w:p>
    <w:p w:rsidR="00E8418C" w:rsidRPr="00DE2B7C" w:rsidRDefault="007D1157" w:rsidP="004B3B7D">
      <w:pPr>
        <w:numPr>
          <w:ilvl w:val="0"/>
          <w:numId w:val="5"/>
        </w:numPr>
        <w:tabs>
          <w:tab w:val="left" w:pos="720"/>
        </w:tabs>
        <w:spacing w:after="0" w:line="260" w:lineRule="exact"/>
        <w:ind w:hanging="360"/>
        <w:rPr>
          <w:rFonts w:asciiTheme="minorHAnsi" w:hAnsiTheme="minorHAnsi"/>
          <w:sz w:val="22"/>
          <w:szCs w:val="24"/>
        </w:rPr>
      </w:pPr>
      <w:proofErr w:type="gramStart"/>
      <w:r w:rsidRPr="00DE2B7C">
        <w:rPr>
          <w:rFonts w:asciiTheme="minorHAnsi" w:hAnsiTheme="minorHAnsi"/>
          <w:sz w:val="22"/>
          <w:szCs w:val="24"/>
        </w:rPr>
        <w:t>c</w:t>
      </w:r>
      <w:r w:rsidR="00E8418C" w:rsidRPr="00DE2B7C">
        <w:rPr>
          <w:rFonts w:asciiTheme="minorHAnsi" w:hAnsiTheme="minorHAnsi"/>
          <w:sz w:val="22"/>
          <w:szCs w:val="24"/>
        </w:rPr>
        <w:t>onseil</w:t>
      </w:r>
      <w:proofErr w:type="gramEnd"/>
      <w:r w:rsidRPr="00DE2B7C">
        <w:rPr>
          <w:rFonts w:asciiTheme="minorHAnsi" w:hAnsiTheme="minorHAnsi"/>
          <w:sz w:val="22"/>
          <w:szCs w:val="24"/>
        </w:rPr>
        <w:t>(s)</w:t>
      </w:r>
      <w:r w:rsidR="00E8418C" w:rsidRPr="00DE2B7C">
        <w:rPr>
          <w:rFonts w:asciiTheme="minorHAnsi" w:hAnsiTheme="minorHAnsi"/>
          <w:sz w:val="22"/>
          <w:szCs w:val="24"/>
        </w:rPr>
        <w:t xml:space="preserve"> ou congrès </w:t>
      </w:r>
      <w:r w:rsidRPr="00DE2B7C">
        <w:rPr>
          <w:rFonts w:asciiTheme="minorHAnsi" w:hAnsiTheme="minorHAnsi"/>
          <w:sz w:val="22"/>
          <w:szCs w:val="24"/>
        </w:rPr>
        <w:t>fédéral</w:t>
      </w:r>
      <w:r w:rsidR="00B35F4A" w:rsidRPr="00DE2B7C">
        <w:rPr>
          <w:rFonts w:asciiTheme="minorHAnsi" w:hAnsiTheme="minorHAnsi"/>
          <w:sz w:val="22"/>
          <w:szCs w:val="24"/>
        </w:rPr>
        <w:t xml:space="preserve"> </w:t>
      </w:r>
      <w:r w:rsidRPr="00DE2B7C">
        <w:rPr>
          <w:rFonts w:asciiTheme="minorHAnsi" w:hAnsiTheme="minorHAnsi"/>
          <w:sz w:val="22"/>
          <w:szCs w:val="24"/>
        </w:rPr>
        <w:t>(</w:t>
      </w:r>
      <w:r w:rsidR="00E8418C" w:rsidRPr="00DE2B7C">
        <w:rPr>
          <w:rFonts w:asciiTheme="minorHAnsi" w:hAnsiTheme="minorHAnsi"/>
          <w:sz w:val="22"/>
          <w:szCs w:val="24"/>
        </w:rPr>
        <w:t>aux</w:t>
      </w:r>
      <w:r w:rsidRPr="00DE2B7C">
        <w:rPr>
          <w:rFonts w:asciiTheme="minorHAnsi" w:hAnsiTheme="minorHAnsi"/>
          <w:sz w:val="22"/>
          <w:szCs w:val="24"/>
        </w:rPr>
        <w:t>);</w:t>
      </w:r>
      <w:r w:rsidR="00846EBB" w:rsidRPr="00DE2B7C">
        <w:rPr>
          <w:rFonts w:asciiTheme="minorHAnsi" w:hAnsiTheme="minorHAnsi"/>
          <w:sz w:val="22"/>
          <w:szCs w:val="24"/>
        </w:rPr>
        <w:t xml:space="preserve"> </w:t>
      </w:r>
      <w:r w:rsidR="00D40CAC" w:rsidRPr="00DE2B7C">
        <w:rPr>
          <w:rFonts w:asciiTheme="minorHAnsi" w:hAnsiTheme="minorHAnsi"/>
          <w:sz w:val="22"/>
          <w:szCs w:val="24"/>
        </w:rPr>
        <w:t>taux</w:t>
      </w:r>
      <w:r w:rsidR="00846EBB" w:rsidRPr="00DE2B7C">
        <w:rPr>
          <w:rFonts w:asciiTheme="minorHAnsi" w:hAnsiTheme="minorHAnsi"/>
          <w:sz w:val="22"/>
          <w:szCs w:val="24"/>
        </w:rPr>
        <w:t xml:space="preserve"> simple</w:t>
      </w:r>
    </w:p>
    <w:p w:rsidR="00E8418C" w:rsidRPr="00DE2B7C" w:rsidRDefault="007D1157" w:rsidP="00DE2B7C">
      <w:pPr>
        <w:numPr>
          <w:ilvl w:val="0"/>
          <w:numId w:val="5"/>
        </w:numPr>
        <w:tabs>
          <w:tab w:val="left" w:pos="720"/>
        </w:tabs>
        <w:spacing w:after="0" w:line="260" w:lineRule="exact"/>
        <w:ind w:hanging="360"/>
        <w:rPr>
          <w:rFonts w:asciiTheme="minorHAnsi" w:hAnsiTheme="minorHAnsi"/>
          <w:sz w:val="22"/>
          <w:szCs w:val="24"/>
        </w:rPr>
      </w:pPr>
      <w:proofErr w:type="gramStart"/>
      <w:r w:rsidRPr="00DE2B7C">
        <w:rPr>
          <w:rFonts w:asciiTheme="minorHAnsi" w:hAnsiTheme="minorHAnsi"/>
          <w:sz w:val="22"/>
          <w:szCs w:val="24"/>
        </w:rPr>
        <w:t>comité</w:t>
      </w:r>
      <w:proofErr w:type="gramEnd"/>
      <w:r w:rsidRPr="00DE2B7C">
        <w:rPr>
          <w:rFonts w:asciiTheme="minorHAnsi" w:hAnsiTheme="minorHAnsi"/>
          <w:sz w:val="22"/>
          <w:szCs w:val="24"/>
        </w:rPr>
        <w:t>(s) fédéral</w:t>
      </w:r>
      <w:r w:rsidR="00B35F4A" w:rsidRPr="00DE2B7C">
        <w:rPr>
          <w:rFonts w:asciiTheme="minorHAnsi" w:hAnsiTheme="minorHAnsi"/>
          <w:sz w:val="22"/>
          <w:szCs w:val="24"/>
        </w:rPr>
        <w:t xml:space="preserve"> </w:t>
      </w:r>
      <w:r w:rsidRPr="00DE2B7C">
        <w:rPr>
          <w:rFonts w:asciiTheme="minorHAnsi" w:hAnsiTheme="minorHAnsi"/>
          <w:sz w:val="22"/>
          <w:szCs w:val="24"/>
        </w:rPr>
        <w:t>(aux);</w:t>
      </w:r>
      <w:r w:rsidR="00846EBB" w:rsidRPr="00DE2B7C">
        <w:rPr>
          <w:rFonts w:asciiTheme="minorHAnsi" w:hAnsiTheme="minorHAnsi"/>
          <w:sz w:val="22"/>
          <w:szCs w:val="24"/>
        </w:rPr>
        <w:t xml:space="preserve"> </w:t>
      </w:r>
      <w:r w:rsidR="00D40CAC" w:rsidRPr="00DE2B7C">
        <w:rPr>
          <w:rFonts w:asciiTheme="minorHAnsi" w:hAnsiTheme="minorHAnsi"/>
          <w:sz w:val="22"/>
          <w:szCs w:val="24"/>
        </w:rPr>
        <w:t>taux</w:t>
      </w:r>
      <w:r w:rsidR="00846EBB" w:rsidRPr="00DE2B7C">
        <w:rPr>
          <w:rFonts w:asciiTheme="minorHAnsi" w:hAnsiTheme="minorHAnsi"/>
          <w:sz w:val="22"/>
          <w:szCs w:val="24"/>
        </w:rPr>
        <w:t xml:space="preserve"> simple</w:t>
      </w:r>
    </w:p>
    <w:p w:rsidR="001317C8" w:rsidRPr="00DE2B7C" w:rsidRDefault="007D1157" w:rsidP="004B3B7D">
      <w:pPr>
        <w:numPr>
          <w:ilvl w:val="0"/>
          <w:numId w:val="5"/>
        </w:numPr>
        <w:tabs>
          <w:tab w:val="left" w:pos="720"/>
        </w:tabs>
        <w:spacing w:after="0" w:line="260" w:lineRule="exact"/>
        <w:ind w:hanging="360"/>
        <w:rPr>
          <w:rFonts w:asciiTheme="minorHAnsi" w:hAnsiTheme="minorHAnsi"/>
          <w:sz w:val="22"/>
          <w:szCs w:val="24"/>
        </w:rPr>
      </w:pPr>
      <w:proofErr w:type="gramStart"/>
      <w:r w:rsidRPr="00DE2B7C">
        <w:rPr>
          <w:rFonts w:asciiTheme="minorHAnsi" w:hAnsiTheme="minorHAnsi"/>
          <w:sz w:val="22"/>
          <w:szCs w:val="24"/>
        </w:rPr>
        <w:t>a</w:t>
      </w:r>
      <w:r w:rsidR="001317C8" w:rsidRPr="00DE2B7C">
        <w:rPr>
          <w:rFonts w:asciiTheme="minorHAnsi" w:hAnsiTheme="minorHAnsi"/>
          <w:sz w:val="22"/>
          <w:szCs w:val="24"/>
        </w:rPr>
        <w:t>ssemblée</w:t>
      </w:r>
      <w:proofErr w:type="gramEnd"/>
      <w:r w:rsidRPr="00DE2B7C">
        <w:rPr>
          <w:rFonts w:asciiTheme="minorHAnsi" w:hAnsiTheme="minorHAnsi"/>
          <w:sz w:val="22"/>
          <w:szCs w:val="24"/>
        </w:rPr>
        <w:t>(</w:t>
      </w:r>
      <w:r w:rsidR="001317C8" w:rsidRPr="00DE2B7C">
        <w:rPr>
          <w:rFonts w:asciiTheme="minorHAnsi" w:hAnsiTheme="minorHAnsi"/>
          <w:sz w:val="22"/>
          <w:szCs w:val="24"/>
        </w:rPr>
        <w:t>s</w:t>
      </w:r>
      <w:r w:rsidRPr="00DE2B7C">
        <w:rPr>
          <w:rFonts w:asciiTheme="minorHAnsi" w:hAnsiTheme="minorHAnsi"/>
          <w:sz w:val="22"/>
          <w:szCs w:val="24"/>
        </w:rPr>
        <w:t>)</w:t>
      </w:r>
      <w:r w:rsidR="001317C8" w:rsidRPr="00DE2B7C">
        <w:rPr>
          <w:rFonts w:asciiTheme="minorHAnsi" w:hAnsiTheme="minorHAnsi"/>
          <w:sz w:val="22"/>
          <w:szCs w:val="24"/>
        </w:rPr>
        <w:t xml:space="preserve"> générale</w:t>
      </w:r>
      <w:r w:rsidRPr="00DE2B7C">
        <w:rPr>
          <w:rFonts w:asciiTheme="minorHAnsi" w:hAnsiTheme="minorHAnsi"/>
          <w:sz w:val="22"/>
          <w:szCs w:val="24"/>
        </w:rPr>
        <w:t>(</w:t>
      </w:r>
      <w:r w:rsidR="001317C8" w:rsidRPr="00DE2B7C">
        <w:rPr>
          <w:rFonts w:asciiTheme="minorHAnsi" w:hAnsiTheme="minorHAnsi"/>
          <w:sz w:val="22"/>
          <w:szCs w:val="24"/>
        </w:rPr>
        <w:t>s</w:t>
      </w:r>
      <w:r w:rsidR="00840EDA" w:rsidRPr="00DE2B7C">
        <w:rPr>
          <w:rFonts w:asciiTheme="minorHAnsi" w:hAnsiTheme="minorHAnsi"/>
          <w:sz w:val="22"/>
          <w:szCs w:val="24"/>
        </w:rPr>
        <w:t>);</w:t>
      </w:r>
      <w:r w:rsidR="00846EBB" w:rsidRPr="00DE2B7C">
        <w:rPr>
          <w:rFonts w:asciiTheme="minorHAnsi" w:hAnsiTheme="minorHAnsi"/>
          <w:sz w:val="22"/>
          <w:szCs w:val="24"/>
        </w:rPr>
        <w:t xml:space="preserve"> taux simple</w:t>
      </w:r>
    </w:p>
    <w:p w:rsidR="00052E82" w:rsidRPr="00DE2B7C" w:rsidRDefault="006D7DA9" w:rsidP="004B3B7D">
      <w:pPr>
        <w:numPr>
          <w:ilvl w:val="0"/>
          <w:numId w:val="5"/>
        </w:numPr>
        <w:tabs>
          <w:tab w:val="left" w:pos="720"/>
        </w:tabs>
        <w:spacing w:after="0" w:line="260" w:lineRule="exact"/>
        <w:ind w:hanging="360"/>
        <w:rPr>
          <w:rFonts w:asciiTheme="minorHAnsi" w:hAnsiTheme="minorHAnsi"/>
          <w:sz w:val="22"/>
          <w:szCs w:val="24"/>
        </w:rPr>
      </w:pPr>
      <w:r w:rsidRPr="00DE2B7C">
        <w:rPr>
          <w:rFonts w:asciiTheme="minorHAnsi" w:hAnsiTheme="minorHAnsi"/>
          <w:sz w:val="22"/>
          <w:szCs w:val="24"/>
        </w:rPr>
        <w:t>Rencont</w:t>
      </w:r>
      <w:r w:rsidR="00840EDA" w:rsidRPr="00DE2B7C">
        <w:rPr>
          <w:rFonts w:asciiTheme="minorHAnsi" w:hAnsiTheme="minorHAnsi"/>
          <w:sz w:val="22"/>
          <w:szCs w:val="24"/>
        </w:rPr>
        <w:t>re de conseil d’administration/</w:t>
      </w:r>
      <w:r w:rsidRPr="00DE2B7C">
        <w:rPr>
          <w:rFonts w:asciiTheme="minorHAnsi" w:hAnsiTheme="minorHAnsi"/>
          <w:sz w:val="22"/>
          <w:szCs w:val="24"/>
        </w:rPr>
        <w:t>agence</w:t>
      </w:r>
      <w:r w:rsidR="00E076D2" w:rsidRPr="00DE2B7C">
        <w:rPr>
          <w:rFonts w:asciiTheme="minorHAnsi" w:hAnsiTheme="minorHAnsi"/>
          <w:sz w:val="22"/>
          <w:szCs w:val="24"/>
        </w:rPr>
        <w:t xml:space="preserve"> de la santé</w:t>
      </w:r>
      <w:r w:rsidR="00840EDA" w:rsidRPr="00DE2B7C">
        <w:rPr>
          <w:rFonts w:asciiTheme="minorHAnsi" w:hAnsiTheme="minorHAnsi"/>
          <w:sz w:val="22"/>
          <w:szCs w:val="24"/>
        </w:rPr>
        <w:t>;</w:t>
      </w:r>
      <w:r w:rsidR="00846EBB" w:rsidRPr="00DE2B7C">
        <w:rPr>
          <w:rFonts w:asciiTheme="minorHAnsi" w:hAnsiTheme="minorHAnsi"/>
          <w:sz w:val="22"/>
          <w:szCs w:val="24"/>
        </w:rPr>
        <w:t xml:space="preserve"> taux simple</w:t>
      </w:r>
    </w:p>
    <w:p w:rsidR="00E076D2" w:rsidRPr="00DE2B7C" w:rsidRDefault="00556142" w:rsidP="004B3B7D">
      <w:pPr>
        <w:numPr>
          <w:ilvl w:val="0"/>
          <w:numId w:val="5"/>
        </w:numPr>
        <w:tabs>
          <w:tab w:val="left" w:pos="720"/>
        </w:tabs>
        <w:spacing w:after="0" w:line="260" w:lineRule="exact"/>
        <w:ind w:hanging="360"/>
        <w:rPr>
          <w:rFonts w:asciiTheme="minorHAnsi" w:hAnsiTheme="minorHAnsi"/>
          <w:sz w:val="22"/>
          <w:szCs w:val="24"/>
        </w:rPr>
      </w:pPr>
      <w:r w:rsidRPr="00DE2B7C">
        <w:rPr>
          <w:rFonts w:asciiTheme="minorHAnsi" w:hAnsiTheme="minorHAnsi"/>
          <w:sz w:val="22"/>
          <w:szCs w:val="24"/>
        </w:rPr>
        <w:t>Période de ch</w:t>
      </w:r>
      <w:r w:rsidR="00840EDA" w:rsidRPr="00DE2B7C">
        <w:rPr>
          <w:rFonts w:asciiTheme="minorHAnsi" w:hAnsiTheme="minorHAnsi"/>
          <w:sz w:val="22"/>
          <w:szCs w:val="24"/>
        </w:rPr>
        <w:t>angement d’allégeance syndicale;</w:t>
      </w:r>
      <w:r w:rsidR="00846EBB" w:rsidRPr="00DE2B7C">
        <w:rPr>
          <w:rFonts w:asciiTheme="minorHAnsi" w:hAnsiTheme="minorHAnsi"/>
          <w:sz w:val="22"/>
          <w:szCs w:val="24"/>
        </w:rPr>
        <w:t xml:space="preserve"> taux simple</w:t>
      </w:r>
    </w:p>
    <w:p w:rsidR="00556142" w:rsidRPr="00DE2B7C" w:rsidRDefault="00E076D2" w:rsidP="004B3B7D">
      <w:pPr>
        <w:numPr>
          <w:ilvl w:val="0"/>
          <w:numId w:val="5"/>
        </w:numPr>
        <w:tabs>
          <w:tab w:val="left" w:pos="720"/>
        </w:tabs>
        <w:spacing w:after="0" w:line="260" w:lineRule="exact"/>
        <w:ind w:hanging="360"/>
        <w:rPr>
          <w:rFonts w:asciiTheme="minorHAnsi" w:hAnsiTheme="minorHAnsi"/>
          <w:sz w:val="22"/>
          <w:szCs w:val="24"/>
        </w:rPr>
      </w:pPr>
      <w:r w:rsidRPr="00DE2B7C">
        <w:rPr>
          <w:rFonts w:asciiTheme="minorHAnsi" w:hAnsiTheme="minorHAnsi"/>
          <w:sz w:val="22"/>
          <w:szCs w:val="24"/>
        </w:rPr>
        <w:t>Formation</w:t>
      </w:r>
      <w:r w:rsidR="00840EDA" w:rsidRPr="00DE2B7C">
        <w:rPr>
          <w:rFonts w:asciiTheme="minorHAnsi" w:hAnsiTheme="minorHAnsi"/>
          <w:sz w:val="22"/>
          <w:szCs w:val="24"/>
        </w:rPr>
        <w:t>;</w:t>
      </w:r>
      <w:r w:rsidR="00846EBB" w:rsidRPr="00DE2B7C">
        <w:rPr>
          <w:rFonts w:asciiTheme="minorHAnsi" w:hAnsiTheme="minorHAnsi"/>
          <w:sz w:val="22"/>
          <w:szCs w:val="24"/>
        </w:rPr>
        <w:t xml:space="preserve"> taux simple</w:t>
      </w:r>
    </w:p>
    <w:p w:rsidR="00846EBB" w:rsidRPr="00DE2B7C" w:rsidRDefault="00840EDA" w:rsidP="004B3B7D">
      <w:pPr>
        <w:numPr>
          <w:ilvl w:val="0"/>
          <w:numId w:val="5"/>
        </w:numPr>
        <w:tabs>
          <w:tab w:val="left" w:pos="720"/>
        </w:tabs>
        <w:spacing w:after="0" w:line="260" w:lineRule="exact"/>
        <w:ind w:hanging="360"/>
        <w:rPr>
          <w:rFonts w:asciiTheme="minorHAnsi" w:hAnsiTheme="minorHAnsi"/>
          <w:sz w:val="22"/>
          <w:szCs w:val="24"/>
        </w:rPr>
      </w:pPr>
      <w:r w:rsidRPr="00DE2B7C">
        <w:rPr>
          <w:rFonts w:asciiTheme="minorHAnsi" w:hAnsiTheme="minorHAnsi"/>
          <w:sz w:val="22"/>
          <w:szCs w:val="24"/>
        </w:rPr>
        <w:t>Conférence de presse/</w:t>
      </w:r>
      <w:r w:rsidR="00BB5E58" w:rsidRPr="00DE2B7C">
        <w:rPr>
          <w:rFonts w:asciiTheme="minorHAnsi" w:hAnsiTheme="minorHAnsi"/>
          <w:sz w:val="22"/>
          <w:szCs w:val="24"/>
        </w:rPr>
        <w:t>t</w:t>
      </w:r>
      <w:r w:rsidR="00556142" w:rsidRPr="00DE2B7C">
        <w:rPr>
          <w:rFonts w:asciiTheme="minorHAnsi" w:hAnsiTheme="minorHAnsi"/>
          <w:sz w:val="22"/>
          <w:szCs w:val="24"/>
        </w:rPr>
        <w:t>outes activités dans les médias en lien avec le</w:t>
      </w:r>
      <w:r w:rsidR="0048172A">
        <w:rPr>
          <w:rFonts w:asciiTheme="minorHAnsi" w:hAnsiTheme="minorHAnsi"/>
          <w:sz w:val="22"/>
          <w:szCs w:val="24"/>
        </w:rPr>
        <w:t xml:space="preserve"> FIQ-</w:t>
      </w:r>
      <w:r w:rsidR="00556142" w:rsidRPr="00DE2B7C">
        <w:rPr>
          <w:rFonts w:asciiTheme="minorHAnsi" w:hAnsiTheme="minorHAnsi"/>
          <w:sz w:val="22"/>
          <w:szCs w:val="24"/>
        </w:rPr>
        <w:t xml:space="preserve"> </w:t>
      </w:r>
      <w:r w:rsidR="00E8537F" w:rsidRPr="00DE2B7C">
        <w:rPr>
          <w:rFonts w:asciiTheme="minorHAnsi" w:hAnsiTheme="minorHAnsi"/>
          <w:sz w:val="22"/>
          <w:szCs w:val="24"/>
        </w:rPr>
        <w:t>SISSAT</w:t>
      </w:r>
    </w:p>
    <w:p w:rsidR="006D7DA9" w:rsidRPr="00840EDA" w:rsidRDefault="00556142" w:rsidP="00846EBB">
      <w:pPr>
        <w:tabs>
          <w:tab w:val="left" w:pos="720"/>
        </w:tabs>
        <w:spacing w:after="0" w:line="260" w:lineRule="exact"/>
        <w:ind w:left="1065" w:firstLine="0"/>
        <w:rPr>
          <w:rFonts w:asciiTheme="minorHAnsi" w:hAnsiTheme="minorHAnsi"/>
          <w:sz w:val="22"/>
          <w:szCs w:val="24"/>
        </w:rPr>
      </w:pPr>
      <w:r w:rsidRPr="00DE2B7C">
        <w:rPr>
          <w:rFonts w:asciiTheme="minorHAnsi" w:hAnsiTheme="minorHAnsi"/>
          <w:sz w:val="22"/>
          <w:szCs w:val="24"/>
        </w:rPr>
        <w:t xml:space="preserve"> </w:t>
      </w:r>
      <w:proofErr w:type="gramStart"/>
      <w:r w:rsidRPr="00DE2B7C">
        <w:rPr>
          <w:rFonts w:asciiTheme="minorHAnsi" w:hAnsiTheme="minorHAnsi"/>
          <w:sz w:val="22"/>
          <w:szCs w:val="24"/>
        </w:rPr>
        <w:t>et</w:t>
      </w:r>
      <w:proofErr w:type="gramEnd"/>
      <w:r w:rsidRPr="00DE2B7C">
        <w:rPr>
          <w:rFonts w:asciiTheme="minorHAnsi" w:hAnsiTheme="minorHAnsi"/>
          <w:sz w:val="22"/>
          <w:szCs w:val="24"/>
        </w:rPr>
        <w:t>/ou la FIQ</w:t>
      </w:r>
      <w:r w:rsidR="00840EDA" w:rsidRPr="00DE2B7C">
        <w:rPr>
          <w:rFonts w:asciiTheme="minorHAnsi" w:hAnsiTheme="minorHAnsi"/>
          <w:sz w:val="22"/>
          <w:szCs w:val="24"/>
        </w:rPr>
        <w:t>.</w:t>
      </w:r>
      <w:r w:rsidR="00846EBB" w:rsidRPr="00DE2B7C">
        <w:rPr>
          <w:rFonts w:asciiTheme="minorHAnsi" w:hAnsiTheme="minorHAnsi"/>
          <w:sz w:val="22"/>
          <w:szCs w:val="24"/>
        </w:rPr>
        <w:t xml:space="preserve">  </w:t>
      </w:r>
      <w:proofErr w:type="gramStart"/>
      <w:r w:rsidR="00846EBB" w:rsidRPr="00DE2B7C">
        <w:rPr>
          <w:rFonts w:asciiTheme="minorHAnsi" w:hAnsiTheme="minorHAnsi"/>
          <w:sz w:val="22"/>
          <w:szCs w:val="24"/>
        </w:rPr>
        <w:t>taux</w:t>
      </w:r>
      <w:proofErr w:type="gramEnd"/>
      <w:r w:rsidR="00846EBB" w:rsidRPr="00DE2B7C">
        <w:rPr>
          <w:rFonts w:asciiTheme="minorHAnsi" w:hAnsiTheme="minorHAnsi"/>
          <w:sz w:val="22"/>
          <w:szCs w:val="24"/>
        </w:rPr>
        <w:t xml:space="preserve"> simple</w:t>
      </w:r>
    </w:p>
    <w:p w:rsidR="00052E82" w:rsidRPr="00840EDA" w:rsidRDefault="00052E82" w:rsidP="004B3B7D">
      <w:pPr>
        <w:tabs>
          <w:tab w:val="left" w:pos="720"/>
        </w:tabs>
        <w:spacing w:after="0" w:line="260" w:lineRule="exact"/>
        <w:rPr>
          <w:rFonts w:asciiTheme="minorHAnsi" w:hAnsiTheme="minorHAnsi"/>
          <w:sz w:val="22"/>
          <w:szCs w:val="24"/>
        </w:rPr>
      </w:pPr>
    </w:p>
    <w:p w:rsidR="00E8418C" w:rsidRPr="00C82DAC" w:rsidRDefault="00052E82" w:rsidP="004B3B7D">
      <w:pPr>
        <w:numPr>
          <w:ilvl w:val="0"/>
          <w:numId w:val="1"/>
        </w:numPr>
        <w:tabs>
          <w:tab w:val="left" w:pos="720"/>
        </w:tabs>
        <w:spacing w:after="0" w:line="260" w:lineRule="exact"/>
        <w:ind w:left="720" w:hanging="720"/>
        <w:rPr>
          <w:rFonts w:asciiTheme="minorHAnsi" w:hAnsiTheme="minorHAnsi"/>
          <w:sz w:val="22"/>
          <w:szCs w:val="24"/>
        </w:rPr>
      </w:pPr>
      <w:r w:rsidRPr="00C82DAC">
        <w:rPr>
          <w:rFonts w:asciiTheme="minorHAnsi" w:hAnsiTheme="minorHAnsi"/>
          <w:sz w:val="22"/>
          <w:szCs w:val="24"/>
        </w:rPr>
        <w:t>Le calcul du temps cumulé lors de déplacements pour les situations énoncé</w:t>
      </w:r>
      <w:r w:rsidR="00840EDA" w:rsidRPr="00C82DAC">
        <w:rPr>
          <w:rFonts w:asciiTheme="minorHAnsi" w:hAnsiTheme="minorHAnsi"/>
          <w:sz w:val="22"/>
          <w:szCs w:val="24"/>
        </w:rPr>
        <w:t>es</w:t>
      </w:r>
      <w:r w:rsidRPr="00C82DAC">
        <w:rPr>
          <w:rFonts w:asciiTheme="minorHAnsi" w:hAnsiTheme="minorHAnsi"/>
          <w:sz w:val="22"/>
          <w:szCs w:val="24"/>
        </w:rPr>
        <w:t xml:space="preserve"> ci-</w:t>
      </w:r>
      <w:r w:rsidR="00840EDA" w:rsidRPr="00C82DAC">
        <w:rPr>
          <w:rFonts w:asciiTheme="minorHAnsi" w:hAnsiTheme="minorHAnsi"/>
          <w:sz w:val="22"/>
          <w:szCs w:val="24"/>
        </w:rPr>
        <w:t>dessus</w:t>
      </w:r>
      <w:r w:rsidRPr="00C82DAC">
        <w:rPr>
          <w:rFonts w:asciiTheme="minorHAnsi" w:hAnsiTheme="minorHAnsi"/>
          <w:sz w:val="22"/>
          <w:szCs w:val="24"/>
        </w:rPr>
        <w:t xml:space="preserve"> s’effectue </w:t>
      </w:r>
      <w:r w:rsidR="00E8537F" w:rsidRPr="00C82DAC">
        <w:rPr>
          <w:rFonts w:asciiTheme="minorHAnsi" w:hAnsiTheme="minorHAnsi"/>
          <w:sz w:val="22"/>
          <w:szCs w:val="24"/>
        </w:rPr>
        <w:t xml:space="preserve">toujours à taux simple et </w:t>
      </w:r>
      <w:r w:rsidRPr="00C82DAC">
        <w:rPr>
          <w:rFonts w:asciiTheme="minorHAnsi" w:hAnsiTheme="minorHAnsi"/>
          <w:sz w:val="22"/>
          <w:szCs w:val="24"/>
        </w:rPr>
        <w:t>selon le temps réellement fait.</w:t>
      </w:r>
      <w:r w:rsidR="0076222E" w:rsidRPr="00C82DAC">
        <w:rPr>
          <w:rFonts w:asciiTheme="minorHAnsi" w:hAnsiTheme="minorHAnsi"/>
          <w:sz w:val="22"/>
          <w:szCs w:val="24"/>
        </w:rPr>
        <w:t xml:space="preserve"> </w:t>
      </w:r>
      <w:bookmarkStart w:id="0" w:name="_GoBack"/>
      <w:bookmarkEnd w:id="0"/>
    </w:p>
    <w:p w:rsidR="00E8418C" w:rsidRPr="00840EDA" w:rsidRDefault="00E8418C" w:rsidP="004B3B7D">
      <w:pPr>
        <w:tabs>
          <w:tab w:val="left" w:pos="720"/>
        </w:tabs>
        <w:spacing w:after="0" w:line="260" w:lineRule="exact"/>
        <w:ind w:left="705" w:firstLine="0"/>
        <w:rPr>
          <w:rFonts w:asciiTheme="minorHAnsi" w:hAnsiTheme="minorHAnsi"/>
          <w:sz w:val="22"/>
          <w:szCs w:val="24"/>
        </w:rPr>
      </w:pPr>
      <w:r w:rsidRPr="00840EDA">
        <w:rPr>
          <w:rFonts w:asciiTheme="minorHAnsi" w:hAnsiTheme="minorHAnsi"/>
          <w:sz w:val="22"/>
          <w:szCs w:val="24"/>
        </w:rPr>
        <w:t xml:space="preserve">Il n’y </w:t>
      </w:r>
      <w:r w:rsidR="007D1157" w:rsidRPr="00840EDA">
        <w:rPr>
          <w:rFonts w:asciiTheme="minorHAnsi" w:hAnsiTheme="minorHAnsi"/>
          <w:sz w:val="22"/>
          <w:szCs w:val="24"/>
        </w:rPr>
        <w:t>a</w:t>
      </w:r>
      <w:r w:rsidR="00024EC0" w:rsidRPr="00840EDA">
        <w:rPr>
          <w:rFonts w:asciiTheme="minorHAnsi" w:hAnsiTheme="minorHAnsi"/>
          <w:sz w:val="22"/>
          <w:szCs w:val="24"/>
        </w:rPr>
        <w:t xml:space="preserve"> pas d’accumulation de temps</w:t>
      </w:r>
      <w:r w:rsidR="000706B8" w:rsidRPr="00840EDA">
        <w:rPr>
          <w:rFonts w:asciiTheme="minorHAnsi" w:hAnsiTheme="minorHAnsi"/>
          <w:sz w:val="22"/>
          <w:szCs w:val="24"/>
        </w:rPr>
        <w:t xml:space="preserve"> excédent la journée normale de travail</w:t>
      </w:r>
      <w:r w:rsidR="00024EC0" w:rsidRPr="00840EDA">
        <w:rPr>
          <w:rFonts w:asciiTheme="minorHAnsi" w:hAnsiTheme="minorHAnsi"/>
          <w:sz w:val="22"/>
          <w:szCs w:val="24"/>
        </w:rPr>
        <w:t xml:space="preserve"> </w:t>
      </w:r>
      <w:r w:rsidR="007D1157" w:rsidRPr="00840EDA">
        <w:rPr>
          <w:rFonts w:asciiTheme="minorHAnsi" w:hAnsiTheme="minorHAnsi"/>
          <w:sz w:val="22"/>
          <w:szCs w:val="24"/>
        </w:rPr>
        <w:t xml:space="preserve">lors des </w:t>
      </w:r>
      <w:r w:rsidR="00052E82" w:rsidRPr="00840EDA">
        <w:rPr>
          <w:rFonts w:asciiTheme="minorHAnsi" w:hAnsiTheme="minorHAnsi"/>
          <w:sz w:val="22"/>
          <w:szCs w:val="24"/>
        </w:rPr>
        <w:t>manifestations ou pour toutes activités qui sont de l’ordre de l’implication pour cause syndicale, sociale et/ou pour une cause caritative.</w:t>
      </w:r>
    </w:p>
    <w:p w:rsidR="00840EDA" w:rsidRPr="00840EDA" w:rsidRDefault="00840EDA">
      <w:pPr>
        <w:spacing w:after="160" w:line="259" w:lineRule="auto"/>
        <w:ind w:left="0" w:firstLine="0"/>
        <w:jc w:val="left"/>
        <w:rPr>
          <w:rFonts w:asciiTheme="minorHAnsi" w:hAnsiTheme="minorHAnsi"/>
          <w:sz w:val="22"/>
          <w:szCs w:val="24"/>
        </w:rPr>
      </w:pPr>
      <w:r w:rsidRPr="00840EDA">
        <w:rPr>
          <w:rFonts w:asciiTheme="minorHAnsi" w:hAnsiTheme="minorHAnsi"/>
          <w:sz w:val="22"/>
          <w:szCs w:val="24"/>
        </w:rPr>
        <w:br w:type="page"/>
      </w:r>
    </w:p>
    <w:p w:rsidR="00E74F01" w:rsidRPr="00840EDA" w:rsidRDefault="00E74F01" w:rsidP="00E74F01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Theme="minorHAnsi" w:hAnsiTheme="minorHAnsi"/>
          <w:sz w:val="22"/>
          <w:szCs w:val="24"/>
        </w:rPr>
      </w:pPr>
      <w:r w:rsidRPr="00840EDA">
        <w:rPr>
          <w:rFonts w:asciiTheme="minorHAnsi" w:hAnsiTheme="minorHAnsi"/>
          <w:sz w:val="22"/>
          <w:szCs w:val="24"/>
        </w:rPr>
        <w:lastRenderedPageBreak/>
        <w:t>Le temps accumulé lors des conseils ou des congrès fédéraux de la FIQ, lors des congrès des ordres professionnels ou tout autre congrès est comptabilisé et rémunéré de la façon suivante :</w:t>
      </w:r>
    </w:p>
    <w:p w:rsidR="00E74F01" w:rsidRPr="00840EDA" w:rsidRDefault="00E74F01" w:rsidP="00E74F01">
      <w:pPr>
        <w:tabs>
          <w:tab w:val="left" w:pos="720"/>
        </w:tabs>
        <w:spacing w:after="0" w:line="240" w:lineRule="auto"/>
        <w:ind w:left="720" w:hanging="720"/>
        <w:rPr>
          <w:rFonts w:asciiTheme="minorHAnsi" w:hAnsiTheme="minorHAnsi"/>
          <w:sz w:val="22"/>
          <w:szCs w:val="24"/>
        </w:rPr>
      </w:pPr>
    </w:p>
    <w:p w:rsidR="00E74F01" w:rsidRPr="00840EDA" w:rsidRDefault="00E74F01" w:rsidP="00E74F01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Theme="minorHAnsi" w:hAnsiTheme="minorHAnsi"/>
          <w:sz w:val="22"/>
          <w:szCs w:val="24"/>
        </w:rPr>
      </w:pPr>
      <w:proofErr w:type="gramStart"/>
      <w:r w:rsidRPr="00840EDA">
        <w:rPr>
          <w:rFonts w:asciiTheme="minorHAnsi" w:hAnsiTheme="minorHAnsi"/>
          <w:sz w:val="22"/>
          <w:szCs w:val="24"/>
        </w:rPr>
        <w:t>le</w:t>
      </w:r>
      <w:proofErr w:type="gramEnd"/>
      <w:r w:rsidRPr="00840EDA">
        <w:rPr>
          <w:rFonts w:asciiTheme="minorHAnsi" w:hAnsiTheme="minorHAnsi"/>
          <w:sz w:val="22"/>
          <w:szCs w:val="24"/>
        </w:rPr>
        <w:t xml:space="preserve"> temps de transport est ajouté à la première et à la dernière journée de l’instance;</w:t>
      </w:r>
    </w:p>
    <w:p w:rsidR="00E74F01" w:rsidRPr="00840EDA" w:rsidRDefault="00E74F01" w:rsidP="00E74F01">
      <w:pPr>
        <w:tabs>
          <w:tab w:val="left" w:pos="720"/>
        </w:tabs>
        <w:spacing w:after="0" w:line="240" w:lineRule="auto"/>
        <w:ind w:left="1065" w:firstLine="0"/>
        <w:rPr>
          <w:rFonts w:asciiTheme="minorHAnsi" w:hAnsiTheme="minorHAnsi"/>
          <w:sz w:val="22"/>
          <w:szCs w:val="24"/>
        </w:rPr>
      </w:pPr>
    </w:p>
    <w:p w:rsidR="00E74F01" w:rsidRPr="00840EDA" w:rsidRDefault="00E74F01" w:rsidP="00E74F01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Theme="minorHAnsi" w:hAnsiTheme="minorHAnsi"/>
          <w:sz w:val="22"/>
          <w:szCs w:val="24"/>
        </w:rPr>
      </w:pPr>
      <w:proofErr w:type="gramStart"/>
      <w:r w:rsidRPr="00840EDA">
        <w:rPr>
          <w:rFonts w:asciiTheme="minorHAnsi" w:hAnsiTheme="minorHAnsi"/>
          <w:sz w:val="22"/>
          <w:szCs w:val="24"/>
        </w:rPr>
        <w:t>pour</w:t>
      </w:r>
      <w:proofErr w:type="gramEnd"/>
      <w:r w:rsidRPr="00840EDA">
        <w:rPr>
          <w:rFonts w:asciiTheme="minorHAnsi" w:hAnsiTheme="minorHAnsi"/>
          <w:sz w:val="22"/>
          <w:szCs w:val="24"/>
        </w:rPr>
        <w:t xml:space="preserve"> les autres journées de l’instance, le temps est comptabilisé à partir du début de celle</w:t>
      </w:r>
      <w:r w:rsidRPr="00840EDA">
        <w:rPr>
          <w:rFonts w:asciiTheme="minorHAnsi" w:hAnsiTheme="minorHAnsi"/>
          <w:sz w:val="22"/>
          <w:szCs w:val="24"/>
        </w:rPr>
        <w:noBreakHyphen/>
        <w:t>ci;</w:t>
      </w:r>
    </w:p>
    <w:p w:rsidR="00FA4477" w:rsidRPr="00840EDA" w:rsidRDefault="00FA4477" w:rsidP="00FA4477">
      <w:pPr>
        <w:tabs>
          <w:tab w:val="left" w:pos="720"/>
        </w:tabs>
        <w:spacing w:after="0" w:line="240" w:lineRule="auto"/>
        <w:ind w:left="1065" w:firstLine="0"/>
        <w:rPr>
          <w:rFonts w:asciiTheme="minorHAnsi" w:hAnsiTheme="minorHAnsi"/>
          <w:sz w:val="22"/>
          <w:szCs w:val="24"/>
        </w:rPr>
      </w:pPr>
    </w:p>
    <w:p w:rsidR="00FA4477" w:rsidRPr="00840EDA" w:rsidRDefault="00FA4477" w:rsidP="00FA4477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Theme="minorHAnsi" w:hAnsiTheme="minorHAnsi"/>
          <w:sz w:val="22"/>
          <w:szCs w:val="24"/>
        </w:rPr>
      </w:pPr>
      <w:proofErr w:type="gramStart"/>
      <w:r w:rsidRPr="00840EDA">
        <w:rPr>
          <w:rFonts w:asciiTheme="minorHAnsi" w:hAnsiTheme="minorHAnsi"/>
          <w:sz w:val="22"/>
          <w:szCs w:val="24"/>
        </w:rPr>
        <w:t>le</w:t>
      </w:r>
      <w:proofErr w:type="gramEnd"/>
      <w:r w:rsidRPr="00840EDA">
        <w:rPr>
          <w:rFonts w:asciiTheme="minorHAnsi" w:hAnsiTheme="minorHAnsi"/>
          <w:sz w:val="22"/>
          <w:szCs w:val="24"/>
        </w:rPr>
        <w:t xml:space="preserve"> temps de dîner est comptabilisé de la même façon que le temps alloué par l’instance;</w:t>
      </w:r>
    </w:p>
    <w:p w:rsidR="00FA4477" w:rsidRPr="00840EDA" w:rsidRDefault="00FA4477" w:rsidP="00840EDA">
      <w:pPr>
        <w:tabs>
          <w:tab w:val="left" w:pos="720"/>
        </w:tabs>
        <w:spacing w:after="0" w:line="240" w:lineRule="auto"/>
        <w:ind w:left="1065" w:firstLine="0"/>
        <w:rPr>
          <w:rFonts w:asciiTheme="minorHAnsi" w:hAnsiTheme="minorHAnsi"/>
          <w:sz w:val="22"/>
          <w:szCs w:val="24"/>
        </w:rPr>
      </w:pPr>
    </w:p>
    <w:p w:rsidR="00FA4477" w:rsidRPr="00840EDA" w:rsidRDefault="00FA4477" w:rsidP="009274F7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Theme="minorHAnsi" w:hAnsiTheme="minorHAnsi"/>
          <w:sz w:val="22"/>
          <w:szCs w:val="24"/>
        </w:rPr>
      </w:pPr>
      <w:proofErr w:type="gramStart"/>
      <w:r w:rsidRPr="00840EDA">
        <w:rPr>
          <w:rFonts w:asciiTheme="minorHAnsi" w:hAnsiTheme="minorHAnsi"/>
          <w:sz w:val="22"/>
          <w:szCs w:val="24"/>
        </w:rPr>
        <w:t>toutes</w:t>
      </w:r>
      <w:proofErr w:type="gramEnd"/>
      <w:r w:rsidRPr="00840EDA">
        <w:rPr>
          <w:rFonts w:asciiTheme="minorHAnsi" w:hAnsiTheme="minorHAnsi"/>
          <w:sz w:val="22"/>
          <w:szCs w:val="24"/>
        </w:rPr>
        <w:t xml:space="preserve"> les heures travaillées en surplus de la journée normale de travail sont comptabilisées et rémunéré à taux simple;</w:t>
      </w:r>
    </w:p>
    <w:p w:rsidR="00840EDA" w:rsidRPr="00840EDA" w:rsidRDefault="00840EDA" w:rsidP="00840EDA">
      <w:pPr>
        <w:tabs>
          <w:tab w:val="left" w:pos="720"/>
        </w:tabs>
        <w:spacing w:after="0" w:line="240" w:lineRule="auto"/>
        <w:ind w:left="1065" w:firstLine="0"/>
        <w:rPr>
          <w:rFonts w:asciiTheme="minorHAnsi" w:hAnsiTheme="minorHAnsi"/>
          <w:sz w:val="22"/>
          <w:szCs w:val="24"/>
        </w:rPr>
      </w:pPr>
    </w:p>
    <w:p w:rsidR="00365E44" w:rsidRPr="00840EDA" w:rsidRDefault="00E8418C" w:rsidP="007D1157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Theme="minorHAnsi" w:hAnsiTheme="minorHAnsi"/>
          <w:sz w:val="22"/>
          <w:szCs w:val="24"/>
        </w:rPr>
      </w:pPr>
      <w:proofErr w:type="gramStart"/>
      <w:r w:rsidRPr="00840EDA">
        <w:rPr>
          <w:rFonts w:asciiTheme="minorHAnsi" w:hAnsiTheme="minorHAnsi"/>
          <w:sz w:val="22"/>
          <w:szCs w:val="24"/>
        </w:rPr>
        <w:t>la</w:t>
      </w:r>
      <w:proofErr w:type="gramEnd"/>
      <w:r w:rsidRPr="00840EDA">
        <w:rPr>
          <w:rFonts w:asciiTheme="minorHAnsi" w:hAnsiTheme="minorHAnsi"/>
          <w:sz w:val="22"/>
          <w:szCs w:val="24"/>
        </w:rPr>
        <w:t xml:space="preserve"> journée de travail </w:t>
      </w:r>
      <w:r w:rsidR="00A70C95" w:rsidRPr="00840EDA">
        <w:rPr>
          <w:rFonts w:asciiTheme="minorHAnsi" w:hAnsiTheme="minorHAnsi"/>
          <w:sz w:val="22"/>
          <w:szCs w:val="24"/>
        </w:rPr>
        <w:t xml:space="preserve">lors des conseils ou </w:t>
      </w:r>
      <w:r w:rsidR="00B66960" w:rsidRPr="00840EDA">
        <w:rPr>
          <w:rFonts w:asciiTheme="minorHAnsi" w:hAnsiTheme="minorHAnsi"/>
          <w:sz w:val="22"/>
          <w:szCs w:val="24"/>
        </w:rPr>
        <w:t xml:space="preserve">des </w:t>
      </w:r>
      <w:r w:rsidR="00A70C95" w:rsidRPr="00840EDA">
        <w:rPr>
          <w:rFonts w:asciiTheme="minorHAnsi" w:hAnsiTheme="minorHAnsi"/>
          <w:sz w:val="22"/>
          <w:szCs w:val="24"/>
        </w:rPr>
        <w:t xml:space="preserve">congrès fédéraux de la FIQ, lors des congrès des ordres professionnels ou </w:t>
      </w:r>
      <w:r w:rsidR="00B66960" w:rsidRPr="00840EDA">
        <w:rPr>
          <w:rFonts w:asciiTheme="minorHAnsi" w:hAnsiTheme="minorHAnsi"/>
          <w:sz w:val="22"/>
          <w:szCs w:val="24"/>
        </w:rPr>
        <w:t xml:space="preserve">de </w:t>
      </w:r>
      <w:r w:rsidR="00A70C95" w:rsidRPr="00840EDA">
        <w:rPr>
          <w:rFonts w:asciiTheme="minorHAnsi" w:hAnsiTheme="minorHAnsi"/>
          <w:sz w:val="22"/>
          <w:szCs w:val="24"/>
        </w:rPr>
        <w:t xml:space="preserve">tout autre congrès </w:t>
      </w:r>
      <w:r w:rsidRPr="00840EDA">
        <w:rPr>
          <w:rFonts w:asciiTheme="minorHAnsi" w:hAnsiTheme="minorHAnsi"/>
          <w:sz w:val="22"/>
          <w:szCs w:val="24"/>
        </w:rPr>
        <w:t>ne p</w:t>
      </w:r>
      <w:r w:rsidR="00F52D31" w:rsidRPr="00840EDA">
        <w:rPr>
          <w:rFonts w:asciiTheme="minorHAnsi" w:hAnsiTheme="minorHAnsi"/>
          <w:sz w:val="22"/>
          <w:szCs w:val="24"/>
        </w:rPr>
        <w:t>eut</w:t>
      </w:r>
      <w:r w:rsidRPr="00840EDA">
        <w:rPr>
          <w:rFonts w:asciiTheme="minorHAnsi" w:hAnsiTheme="minorHAnsi"/>
          <w:sz w:val="22"/>
          <w:szCs w:val="24"/>
        </w:rPr>
        <w:t xml:space="preserve"> être moindre qu’u</w:t>
      </w:r>
      <w:r w:rsidR="00A70C95" w:rsidRPr="00840EDA">
        <w:rPr>
          <w:rFonts w:asciiTheme="minorHAnsi" w:hAnsiTheme="minorHAnsi"/>
          <w:sz w:val="22"/>
          <w:szCs w:val="24"/>
        </w:rPr>
        <w:t>ne journée normale de travail;</w:t>
      </w:r>
    </w:p>
    <w:p w:rsidR="00365E44" w:rsidRPr="00840EDA" w:rsidRDefault="00365E44" w:rsidP="007D1157">
      <w:pPr>
        <w:tabs>
          <w:tab w:val="left" w:pos="720"/>
        </w:tabs>
        <w:spacing w:after="0" w:line="240" w:lineRule="auto"/>
        <w:ind w:left="1065" w:firstLine="0"/>
        <w:rPr>
          <w:rFonts w:asciiTheme="minorHAnsi" w:hAnsiTheme="minorHAnsi"/>
          <w:sz w:val="22"/>
          <w:szCs w:val="24"/>
        </w:rPr>
      </w:pPr>
    </w:p>
    <w:p w:rsidR="00EE4131" w:rsidRPr="00840EDA" w:rsidRDefault="00EE4131" w:rsidP="00EE4131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Theme="minorHAnsi" w:hAnsiTheme="minorHAnsi"/>
          <w:sz w:val="22"/>
          <w:szCs w:val="24"/>
        </w:rPr>
      </w:pPr>
      <w:proofErr w:type="gramStart"/>
      <w:r w:rsidRPr="00840EDA">
        <w:rPr>
          <w:rFonts w:asciiTheme="minorHAnsi" w:hAnsiTheme="minorHAnsi"/>
          <w:sz w:val="22"/>
          <w:szCs w:val="24"/>
        </w:rPr>
        <w:t>si</w:t>
      </w:r>
      <w:proofErr w:type="gramEnd"/>
      <w:r w:rsidRPr="00840EDA">
        <w:rPr>
          <w:rFonts w:asciiTheme="minorHAnsi" w:hAnsiTheme="minorHAnsi"/>
          <w:sz w:val="22"/>
          <w:szCs w:val="24"/>
        </w:rPr>
        <w:t xml:space="preserve"> la personne arrive après le début de l’instance ou quitte volontairement avant la fin, ce temps lui est déduit de sa banque de temps cumulé;</w:t>
      </w:r>
    </w:p>
    <w:p w:rsidR="00EE4131" w:rsidRPr="00840EDA" w:rsidRDefault="00EE4131" w:rsidP="00EE4131">
      <w:pPr>
        <w:tabs>
          <w:tab w:val="left" w:pos="720"/>
        </w:tabs>
        <w:spacing w:after="0" w:line="240" w:lineRule="auto"/>
        <w:ind w:left="1065" w:firstLine="0"/>
        <w:rPr>
          <w:rFonts w:asciiTheme="minorHAnsi" w:hAnsiTheme="minorHAnsi"/>
          <w:sz w:val="22"/>
          <w:szCs w:val="24"/>
        </w:rPr>
      </w:pPr>
    </w:p>
    <w:p w:rsidR="008D1F62" w:rsidRPr="00840EDA" w:rsidRDefault="001509C7" w:rsidP="00762A31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Theme="minorHAnsi" w:hAnsiTheme="minorHAnsi"/>
          <w:sz w:val="22"/>
          <w:szCs w:val="24"/>
        </w:rPr>
      </w:pPr>
      <w:r w:rsidRPr="00840EDA">
        <w:rPr>
          <w:rFonts w:asciiTheme="minorHAnsi" w:hAnsiTheme="minorHAnsi"/>
          <w:sz w:val="22"/>
          <w:szCs w:val="24"/>
        </w:rPr>
        <w:t>Toutefois</w:t>
      </w:r>
      <w:r w:rsidR="00840EDA" w:rsidRPr="00840EDA">
        <w:rPr>
          <w:rFonts w:asciiTheme="minorHAnsi" w:hAnsiTheme="minorHAnsi"/>
          <w:sz w:val="22"/>
          <w:szCs w:val="24"/>
        </w:rPr>
        <w:t>,</w:t>
      </w:r>
      <w:r w:rsidR="00223A3E" w:rsidRPr="00840EDA">
        <w:rPr>
          <w:rFonts w:asciiTheme="minorHAnsi" w:hAnsiTheme="minorHAnsi"/>
          <w:sz w:val="22"/>
          <w:szCs w:val="24"/>
        </w:rPr>
        <w:t xml:space="preserve"> si la dernière journée de l’instance est inférieure à une journée normale de travail, la personne d</w:t>
      </w:r>
      <w:r w:rsidR="00F52D31" w:rsidRPr="00840EDA">
        <w:rPr>
          <w:rFonts w:asciiTheme="minorHAnsi" w:hAnsiTheme="minorHAnsi"/>
          <w:sz w:val="22"/>
          <w:szCs w:val="24"/>
        </w:rPr>
        <w:t>oit</w:t>
      </w:r>
      <w:r w:rsidR="00223A3E" w:rsidRPr="00840EDA">
        <w:rPr>
          <w:rFonts w:asciiTheme="minorHAnsi" w:hAnsiTheme="minorHAnsi"/>
          <w:sz w:val="22"/>
          <w:szCs w:val="24"/>
        </w:rPr>
        <w:t xml:space="preserve"> terminer sa journée dans son lieu habituel de travail ou le solde de celle-ci lui </w:t>
      </w:r>
      <w:r w:rsidR="00F52D31" w:rsidRPr="00840EDA">
        <w:rPr>
          <w:rFonts w:asciiTheme="minorHAnsi" w:hAnsiTheme="minorHAnsi"/>
          <w:sz w:val="22"/>
          <w:szCs w:val="24"/>
        </w:rPr>
        <w:t>est</w:t>
      </w:r>
      <w:r w:rsidR="00223A3E" w:rsidRPr="00840EDA">
        <w:rPr>
          <w:rFonts w:asciiTheme="minorHAnsi" w:hAnsiTheme="minorHAnsi"/>
          <w:sz w:val="22"/>
          <w:szCs w:val="24"/>
        </w:rPr>
        <w:t xml:space="preserve"> déduit de sa banque de temps cumulé</w:t>
      </w:r>
      <w:r w:rsidR="00EE4131" w:rsidRPr="00840EDA">
        <w:rPr>
          <w:rFonts w:asciiTheme="minorHAnsi" w:hAnsiTheme="minorHAnsi"/>
          <w:sz w:val="22"/>
          <w:szCs w:val="24"/>
        </w:rPr>
        <w:t>.</w:t>
      </w:r>
    </w:p>
    <w:p w:rsidR="00556142" w:rsidRPr="00840EDA" w:rsidRDefault="00556142" w:rsidP="00556142">
      <w:pPr>
        <w:pStyle w:val="Paragraphedeliste"/>
        <w:rPr>
          <w:rFonts w:asciiTheme="minorHAnsi" w:hAnsiTheme="minorHAnsi"/>
          <w:sz w:val="22"/>
          <w:szCs w:val="24"/>
        </w:rPr>
      </w:pPr>
    </w:p>
    <w:p w:rsidR="00556142" w:rsidRPr="00840EDA" w:rsidRDefault="00556142" w:rsidP="00762A31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Theme="minorHAnsi" w:hAnsiTheme="minorHAnsi"/>
          <w:sz w:val="22"/>
          <w:szCs w:val="24"/>
        </w:rPr>
      </w:pPr>
      <w:r w:rsidRPr="00840EDA">
        <w:rPr>
          <w:rFonts w:asciiTheme="minorHAnsi" w:hAnsiTheme="minorHAnsi"/>
          <w:sz w:val="22"/>
          <w:szCs w:val="24"/>
        </w:rPr>
        <w:t xml:space="preserve">Toutes modifications à la présente </w:t>
      </w:r>
      <w:r w:rsidR="00840EDA" w:rsidRPr="00840EDA">
        <w:rPr>
          <w:rFonts w:asciiTheme="minorHAnsi" w:hAnsiTheme="minorHAnsi"/>
          <w:sz w:val="22"/>
          <w:szCs w:val="24"/>
        </w:rPr>
        <w:t>politique de temps supplémentaire requiert</w:t>
      </w:r>
      <w:r w:rsidRPr="00840EDA">
        <w:rPr>
          <w:rFonts w:asciiTheme="minorHAnsi" w:hAnsiTheme="minorHAnsi"/>
          <w:sz w:val="22"/>
          <w:szCs w:val="24"/>
        </w:rPr>
        <w:t xml:space="preserve"> l’</w:t>
      </w:r>
      <w:r w:rsidR="00840EDA" w:rsidRPr="00840EDA">
        <w:rPr>
          <w:rFonts w:asciiTheme="minorHAnsi" w:hAnsiTheme="minorHAnsi"/>
          <w:sz w:val="22"/>
          <w:szCs w:val="24"/>
        </w:rPr>
        <w:t xml:space="preserve">assentiment </w:t>
      </w:r>
      <w:r w:rsidRPr="00840EDA">
        <w:rPr>
          <w:rFonts w:asciiTheme="minorHAnsi" w:hAnsiTheme="minorHAnsi"/>
          <w:sz w:val="22"/>
          <w:szCs w:val="24"/>
        </w:rPr>
        <w:t>de l’</w:t>
      </w:r>
      <w:r w:rsidR="00840EDA" w:rsidRPr="00840EDA">
        <w:rPr>
          <w:rFonts w:asciiTheme="minorHAnsi" w:hAnsiTheme="minorHAnsi"/>
          <w:sz w:val="22"/>
          <w:szCs w:val="24"/>
        </w:rPr>
        <w:t>assemblée générale des membres.</w:t>
      </w:r>
    </w:p>
    <w:p w:rsidR="001509C7" w:rsidRPr="001509C7" w:rsidRDefault="001509C7" w:rsidP="00840EDA">
      <w:pPr>
        <w:tabs>
          <w:tab w:val="left" w:pos="720"/>
        </w:tabs>
        <w:spacing w:after="0" w:line="240" w:lineRule="auto"/>
        <w:ind w:left="0" w:firstLine="0"/>
        <w:rPr>
          <w:rFonts w:asciiTheme="minorHAnsi" w:hAnsiTheme="minorHAnsi"/>
          <w:sz w:val="22"/>
          <w:szCs w:val="24"/>
          <w:highlight w:val="yellow"/>
        </w:rPr>
      </w:pPr>
    </w:p>
    <w:sectPr w:rsidR="001509C7" w:rsidRPr="001509C7" w:rsidSect="004B3B7D">
      <w:headerReference w:type="default" r:id="rId13"/>
      <w:pgSz w:w="12240" w:h="15840"/>
      <w:pgMar w:top="1440" w:right="1440" w:bottom="1008" w:left="1440" w:header="706" w:footer="7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177" w:rsidRDefault="00685177" w:rsidP="007B54B1">
      <w:pPr>
        <w:spacing w:after="0" w:line="240" w:lineRule="auto"/>
      </w:pPr>
      <w:r>
        <w:separator/>
      </w:r>
    </w:p>
  </w:endnote>
  <w:endnote w:type="continuationSeparator" w:id="0">
    <w:p w:rsidR="00685177" w:rsidRDefault="00685177" w:rsidP="007B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lack"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84A" w:rsidRPr="00762A31" w:rsidRDefault="00762A31" w:rsidP="00762A31">
    <w:pPr>
      <w:pStyle w:val="Pieddepage"/>
      <w:tabs>
        <w:tab w:val="clear" w:pos="4320"/>
        <w:tab w:val="clear" w:pos="8640"/>
        <w:tab w:val="right" w:pos="9360"/>
      </w:tabs>
      <w:rPr>
        <w:rFonts w:asciiTheme="minorHAnsi" w:hAnsiTheme="minorHAnsi"/>
        <w:color w:val="auto"/>
        <w:sz w:val="16"/>
        <w:szCs w:val="16"/>
      </w:rPr>
    </w:pPr>
    <w:proofErr w:type="gramStart"/>
    <w:r w:rsidRPr="00C7384A">
      <w:rPr>
        <w:rFonts w:asciiTheme="minorHAnsi" w:hAnsiTheme="minorHAnsi"/>
        <w:sz w:val="16"/>
        <w:szCs w:val="16"/>
      </w:rPr>
      <w:t>adoptée</w:t>
    </w:r>
    <w:proofErr w:type="gramEnd"/>
    <w:r w:rsidRPr="00C7384A">
      <w:rPr>
        <w:rFonts w:asciiTheme="minorHAnsi" w:hAnsiTheme="minorHAnsi"/>
        <w:sz w:val="16"/>
        <w:szCs w:val="16"/>
      </w:rPr>
      <w:t xml:space="preserve"> le mois/année</w:t>
    </w:r>
    <w:r w:rsidRPr="00C7384A">
      <w:rPr>
        <w:rFonts w:asciiTheme="minorHAnsi" w:hAnsiTheme="minorHAnsi"/>
        <w:sz w:val="16"/>
        <w:szCs w:val="16"/>
      </w:rPr>
      <w:tab/>
    </w:r>
    <w:r w:rsidRPr="00C7384A">
      <w:rPr>
        <w:rFonts w:asciiTheme="minorHAnsi" w:hAnsiTheme="minorHAnsi"/>
        <w:color w:val="auto"/>
        <w:sz w:val="16"/>
        <w:szCs w:val="16"/>
      </w:rPr>
      <w:t xml:space="preserve">Page </w:t>
    </w:r>
    <w:r w:rsidRPr="00C7384A">
      <w:rPr>
        <w:rFonts w:asciiTheme="minorHAnsi" w:hAnsiTheme="minorHAnsi"/>
        <w:color w:val="auto"/>
        <w:sz w:val="16"/>
        <w:szCs w:val="16"/>
      </w:rPr>
      <w:sym w:font="Symbol" w:char="F0BD"/>
    </w:r>
    <w:sdt>
      <w:sdtPr>
        <w:rPr>
          <w:rFonts w:asciiTheme="minorHAnsi" w:hAnsiTheme="minorHAnsi"/>
          <w:color w:val="auto"/>
          <w:sz w:val="16"/>
          <w:szCs w:val="16"/>
        </w:rPr>
        <w:id w:val="-542594297"/>
        <w:docPartObj>
          <w:docPartGallery w:val="Page Numbers (Bottom of Page)"/>
          <w:docPartUnique/>
        </w:docPartObj>
      </w:sdtPr>
      <w:sdtEndPr/>
      <w:sdtContent>
        <w:r w:rsidRPr="00C7384A">
          <w:rPr>
            <w:rFonts w:asciiTheme="minorHAnsi" w:hAnsiTheme="minorHAnsi"/>
            <w:color w:val="auto"/>
            <w:sz w:val="16"/>
            <w:szCs w:val="16"/>
          </w:rPr>
          <w:fldChar w:fldCharType="begin"/>
        </w:r>
        <w:r w:rsidRPr="00C7384A">
          <w:rPr>
            <w:rFonts w:asciiTheme="minorHAnsi" w:hAnsiTheme="minorHAnsi"/>
            <w:color w:val="auto"/>
            <w:sz w:val="16"/>
            <w:szCs w:val="16"/>
          </w:rPr>
          <w:instrText>PAGE   \* MERGEFORMAT</w:instrText>
        </w:r>
        <w:r w:rsidRPr="00C7384A">
          <w:rPr>
            <w:rFonts w:asciiTheme="minorHAnsi" w:hAnsiTheme="minorHAnsi"/>
            <w:color w:val="auto"/>
            <w:sz w:val="16"/>
            <w:szCs w:val="16"/>
          </w:rPr>
          <w:fldChar w:fldCharType="separate"/>
        </w:r>
        <w:r w:rsidR="00C82DAC">
          <w:rPr>
            <w:rFonts w:asciiTheme="minorHAnsi" w:hAnsiTheme="minorHAnsi"/>
            <w:noProof/>
            <w:color w:val="auto"/>
            <w:sz w:val="16"/>
            <w:szCs w:val="16"/>
          </w:rPr>
          <w:t>2</w:t>
        </w:r>
        <w:r w:rsidRPr="00C7384A">
          <w:rPr>
            <w:rFonts w:asciiTheme="minorHAnsi" w:hAnsiTheme="minorHAnsi"/>
            <w:color w:val="auto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177" w:rsidRDefault="00685177" w:rsidP="007B54B1">
      <w:pPr>
        <w:spacing w:after="0" w:line="240" w:lineRule="auto"/>
      </w:pPr>
      <w:r>
        <w:separator/>
      </w:r>
    </w:p>
  </w:footnote>
  <w:footnote w:type="continuationSeparator" w:id="0">
    <w:p w:rsidR="00685177" w:rsidRDefault="00685177" w:rsidP="007B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84A" w:rsidRPr="00504B9A" w:rsidRDefault="00C7384A" w:rsidP="00C7384A">
    <w:pPr>
      <w:pStyle w:val="Sansinterligne"/>
      <w:jc w:val="right"/>
      <w:rPr>
        <w:rFonts w:ascii="Calibri" w:hAnsi="Calibri"/>
        <w:color w:val="auto"/>
        <w:szCs w:val="18"/>
      </w:rPr>
    </w:pPr>
    <w:r>
      <w:rPr>
        <w:rFonts w:ascii="Calibri" w:hAnsi="Calibri"/>
        <w:b/>
        <w:color w:val="auto"/>
        <w:szCs w:val="18"/>
      </w:rPr>
      <w:t>Politique de temps supplémentaire</w:t>
    </w:r>
    <w:r w:rsidRPr="00504B9A">
      <w:rPr>
        <w:rFonts w:ascii="Calibri" w:hAnsi="Calibri"/>
        <w:color w:val="auto"/>
        <w:szCs w:val="18"/>
      </w:rPr>
      <w:br/>
      <w:t>FIQ</w:t>
    </w:r>
    <w:r w:rsidR="00E6777C" w:rsidRPr="00E6777C">
      <w:rPr>
        <w:rFonts w:ascii="Calibri" w:hAnsi="Calibri"/>
        <w:color w:val="auto"/>
        <w:szCs w:val="18"/>
      </w:rPr>
      <w:t xml:space="preserve"> </w:t>
    </w:r>
    <w:r w:rsidR="00E6777C" w:rsidRPr="00E6777C">
      <w:rPr>
        <w:rFonts w:ascii="Calibri" w:hAnsi="Calibri"/>
        <w:color w:val="auto"/>
        <w:szCs w:val="18"/>
      </w:rPr>
      <w:noBreakHyphen/>
      <w:t xml:space="preserve"> Syndicat des professionnelles en soins de </w:t>
    </w:r>
    <w:r w:rsidR="00761F53">
      <w:rPr>
        <w:rFonts w:ascii="Calibri" w:hAnsi="Calibri"/>
        <w:color w:val="auto"/>
        <w:szCs w:val="18"/>
      </w:rPr>
      <w:t>la Mauricie et Centre-du-Québec</w:t>
    </w:r>
  </w:p>
  <w:p w:rsidR="00C7384A" w:rsidRPr="00504B9A" w:rsidRDefault="00C7384A" w:rsidP="00C7384A">
    <w:pPr>
      <w:pStyle w:val="Sansinterligne"/>
      <w:pBdr>
        <w:bottom w:val="single" w:sz="2" w:space="1" w:color="auto"/>
      </w:pBdr>
      <w:jc w:val="right"/>
      <w:rPr>
        <w:rFonts w:ascii="Calibri" w:hAnsi="Calibri"/>
        <w:color w:val="auto"/>
        <w:szCs w:val="18"/>
      </w:rPr>
    </w:pPr>
  </w:p>
  <w:p w:rsidR="00C7384A" w:rsidRDefault="00C7384A" w:rsidP="00C7384A">
    <w:pPr>
      <w:pStyle w:val="Sansinterligne"/>
      <w:jc w:val="right"/>
      <w:rPr>
        <w:szCs w:val="18"/>
      </w:rPr>
    </w:pPr>
  </w:p>
  <w:p w:rsidR="00DC0410" w:rsidRPr="00504B9A" w:rsidRDefault="00DC0410" w:rsidP="00C7384A">
    <w:pPr>
      <w:pStyle w:val="Sansinterligne"/>
      <w:jc w:val="right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471" w:rsidRPr="00504B9A" w:rsidRDefault="00A95471" w:rsidP="00C7384A">
    <w:pPr>
      <w:pStyle w:val="Sansinterligne"/>
      <w:jc w:val="right"/>
      <w:rPr>
        <w:rFonts w:ascii="Calibri" w:hAnsi="Calibri"/>
        <w:color w:val="auto"/>
        <w:szCs w:val="18"/>
      </w:rPr>
    </w:pPr>
    <w:r>
      <w:rPr>
        <w:rFonts w:ascii="Calibri" w:hAnsi="Calibri"/>
        <w:b/>
        <w:color w:val="auto"/>
        <w:szCs w:val="18"/>
      </w:rPr>
      <w:t>Politique de temps supplémentaire</w:t>
    </w:r>
    <w:r w:rsidRPr="00504B9A">
      <w:rPr>
        <w:rFonts w:ascii="Calibri" w:hAnsi="Calibri"/>
        <w:color w:val="auto"/>
        <w:szCs w:val="18"/>
      </w:rPr>
      <w:br/>
    </w:r>
    <w:r w:rsidR="00840EDA" w:rsidRPr="000319FF">
      <w:rPr>
        <w:rFonts w:ascii="Calibri" w:hAnsi="Calibri"/>
        <w:szCs w:val="18"/>
      </w:rPr>
      <w:t xml:space="preserve">FIQ </w:t>
    </w:r>
    <w:r w:rsidR="00840EDA" w:rsidRPr="000319FF">
      <w:rPr>
        <w:rFonts w:ascii="Calibri" w:hAnsi="Calibri"/>
        <w:szCs w:val="18"/>
      </w:rPr>
      <w:noBreakHyphen/>
      <w:t xml:space="preserve"> Syndicat</w:t>
    </w:r>
    <w:r w:rsidR="00840EDA" w:rsidRPr="005A0D07">
      <w:rPr>
        <w:rFonts w:ascii="Calibri" w:hAnsi="Calibri"/>
        <w:szCs w:val="18"/>
      </w:rPr>
      <w:t xml:space="preserve"> interprofessionnel en soins de santé de l’</w:t>
    </w:r>
    <w:r w:rsidR="00840EDA">
      <w:rPr>
        <w:rFonts w:ascii="Calibri" w:hAnsi="Calibri"/>
        <w:szCs w:val="18"/>
      </w:rPr>
      <w:t>A</w:t>
    </w:r>
    <w:r w:rsidR="00840EDA" w:rsidRPr="005A0D07">
      <w:rPr>
        <w:rFonts w:ascii="Calibri" w:hAnsi="Calibri"/>
        <w:szCs w:val="18"/>
      </w:rPr>
      <w:t>bitibi-</w:t>
    </w:r>
    <w:r w:rsidR="00840EDA">
      <w:rPr>
        <w:rFonts w:ascii="Calibri" w:hAnsi="Calibri"/>
        <w:szCs w:val="18"/>
      </w:rPr>
      <w:t>T</w:t>
    </w:r>
    <w:r w:rsidR="00840EDA" w:rsidRPr="005A0D07">
      <w:rPr>
        <w:rFonts w:ascii="Calibri" w:hAnsi="Calibri"/>
        <w:szCs w:val="18"/>
      </w:rPr>
      <w:t>émiscamingue</w:t>
    </w:r>
  </w:p>
  <w:p w:rsidR="00A95471" w:rsidRPr="00504B9A" w:rsidRDefault="00A95471" w:rsidP="00C7384A">
    <w:pPr>
      <w:pStyle w:val="Sansinterligne"/>
      <w:pBdr>
        <w:bottom w:val="single" w:sz="2" w:space="1" w:color="auto"/>
      </w:pBdr>
      <w:jc w:val="right"/>
      <w:rPr>
        <w:rFonts w:ascii="Calibri" w:hAnsi="Calibri"/>
        <w:color w:val="auto"/>
        <w:szCs w:val="18"/>
      </w:rPr>
    </w:pPr>
  </w:p>
  <w:p w:rsidR="00A95471" w:rsidRDefault="00A95471" w:rsidP="00C7384A">
    <w:pPr>
      <w:pStyle w:val="Sansinterligne"/>
      <w:jc w:val="right"/>
      <w:rPr>
        <w:szCs w:val="18"/>
      </w:rPr>
    </w:pPr>
  </w:p>
  <w:p w:rsidR="00A95471" w:rsidRPr="00504B9A" w:rsidRDefault="00A95471" w:rsidP="00C7384A">
    <w:pPr>
      <w:pStyle w:val="Sansinterligne"/>
      <w:jc w:val="right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1DD4"/>
    <w:multiLevelType w:val="hybridMultilevel"/>
    <w:tmpl w:val="071C0D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690A"/>
    <w:multiLevelType w:val="hybridMultilevel"/>
    <w:tmpl w:val="F09C55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7579"/>
    <w:multiLevelType w:val="hybridMultilevel"/>
    <w:tmpl w:val="E06AD928"/>
    <w:lvl w:ilvl="0" w:tplc="2DB024A2">
      <w:start w:val="2"/>
      <w:numFmt w:val="bullet"/>
      <w:lvlText w:val="-"/>
      <w:lvlJc w:val="left"/>
      <w:pPr>
        <w:ind w:left="1065"/>
      </w:pPr>
      <w:rPr>
        <w:rFonts w:ascii="Calibri" w:eastAsiaTheme="minorHAnsi" w:hAnsi="Calibri" w:cstheme="min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024A2">
      <w:start w:val="2"/>
      <w:numFmt w:val="bullet"/>
      <w:lvlText w:val="-"/>
      <w:lvlJc w:val="left"/>
      <w:pPr>
        <w:ind w:left="1800"/>
      </w:pPr>
      <w:rPr>
        <w:rFonts w:ascii="Calibri" w:eastAsiaTheme="minorHAnsi" w:hAnsi="Calibri" w:cstheme="min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CEE5D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E47A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E432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2435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3C35D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695F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A1F4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E72225"/>
    <w:multiLevelType w:val="hybridMultilevel"/>
    <w:tmpl w:val="A27E4332"/>
    <w:lvl w:ilvl="0" w:tplc="B612823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8E3FCC"/>
    <w:multiLevelType w:val="hybridMultilevel"/>
    <w:tmpl w:val="7E723B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0229F"/>
    <w:multiLevelType w:val="hybridMultilevel"/>
    <w:tmpl w:val="B248F6B8"/>
    <w:lvl w:ilvl="0" w:tplc="B612823E">
      <w:start w:val="1"/>
      <w:numFmt w:val="bullet"/>
      <w:lvlText w:val="•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024A2">
      <w:start w:val="2"/>
      <w:numFmt w:val="bullet"/>
      <w:lvlText w:val="-"/>
      <w:lvlJc w:val="left"/>
      <w:pPr>
        <w:ind w:left="1800"/>
      </w:pPr>
      <w:rPr>
        <w:rFonts w:ascii="Calibri" w:eastAsiaTheme="minorHAnsi" w:hAnsi="Calibri" w:cstheme="min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CEE5D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E47A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E432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2435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3C35D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695F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A1F4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9C5DBC"/>
    <w:multiLevelType w:val="hybridMultilevel"/>
    <w:tmpl w:val="899EDDF6"/>
    <w:lvl w:ilvl="0" w:tplc="B612823E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2E84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CEE5D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E47A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E432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243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3C35D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695F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A1F4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8C"/>
    <w:rsid w:val="00024EC0"/>
    <w:rsid w:val="000319FF"/>
    <w:rsid w:val="00052E82"/>
    <w:rsid w:val="000706B8"/>
    <w:rsid w:val="000B31CD"/>
    <w:rsid w:val="00113F0F"/>
    <w:rsid w:val="001172D5"/>
    <w:rsid w:val="001317C8"/>
    <w:rsid w:val="001348F2"/>
    <w:rsid w:val="001509C7"/>
    <w:rsid w:val="001567C5"/>
    <w:rsid w:val="0016227F"/>
    <w:rsid w:val="001636F9"/>
    <w:rsid w:val="00165767"/>
    <w:rsid w:val="00185F08"/>
    <w:rsid w:val="00211402"/>
    <w:rsid w:val="00223A3E"/>
    <w:rsid w:val="002459C6"/>
    <w:rsid w:val="002679D5"/>
    <w:rsid w:val="00285E24"/>
    <w:rsid w:val="003024EB"/>
    <w:rsid w:val="00351CBA"/>
    <w:rsid w:val="00365E44"/>
    <w:rsid w:val="00371E08"/>
    <w:rsid w:val="003D3767"/>
    <w:rsid w:val="003F5ECF"/>
    <w:rsid w:val="00405E01"/>
    <w:rsid w:val="0048172A"/>
    <w:rsid w:val="00490F27"/>
    <w:rsid w:val="004A52FA"/>
    <w:rsid w:val="004B3B7D"/>
    <w:rsid w:val="004D330B"/>
    <w:rsid w:val="004E0CEA"/>
    <w:rsid w:val="004F2AF1"/>
    <w:rsid w:val="00544D00"/>
    <w:rsid w:val="00556142"/>
    <w:rsid w:val="00577B4E"/>
    <w:rsid w:val="0058347B"/>
    <w:rsid w:val="005C74A5"/>
    <w:rsid w:val="005D4621"/>
    <w:rsid w:val="005F07F9"/>
    <w:rsid w:val="00625078"/>
    <w:rsid w:val="00685177"/>
    <w:rsid w:val="006B28FA"/>
    <w:rsid w:val="006B3E55"/>
    <w:rsid w:val="006B4FA5"/>
    <w:rsid w:val="006D7DA9"/>
    <w:rsid w:val="0070232B"/>
    <w:rsid w:val="00706490"/>
    <w:rsid w:val="00722A9E"/>
    <w:rsid w:val="007251A7"/>
    <w:rsid w:val="00736844"/>
    <w:rsid w:val="00761F53"/>
    <w:rsid w:val="0076222E"/>
    <w:rsid w:val="00762A31"/>
    <w:rsid w:val="0079449E"/>
    <w:rsid w:val="007B54B1"/>
    <w:rsid w:val="007C0519"/>
    <w:rsid w:val="007C52FC"/>
    <w:rsid w:val="007D1157"/>
    <w:rsid w:val="00812343"/>
    <w:rsid w:val="00840EDA"/>
    <w:rsid w:val="00846EBB"/>
    <w:rsid w:val="00862021"/>
    <w:rsid w:val="00884070"/>
    <w:rsid w:val="008D1F62"/>
    <w:rsid w:val="008E6F38"/>
    <w:rsid w:val="009416DE"/>
    <w:rsid w:val="00950816"/>
    <w:rsid w:val="00954FA6"/>
    <w:rsid w:val="009607A8"/>
    <w:rsid w:val="00971E4E"/>
    <w:rsid w:val="009A4BB3"/>
    <w:rsid w:val="009B34D5"/>
    <w:rsid w:val="009E0D85"/>
    <w:rsid w:val="009E3CCB"/>
    <w:rsid w:val="00A70C95"/>
    <w:rsid w:val="00A85B7B"/>
    <w:rsid w:val="00A95471"/>
    <w:rsid w:val="00AD01B1"/>
    <w:rsid w:val="00AD46A8"/>
    <w:rsid w:val="00AE23A1"/>
    <w:rsid w:val="00B115B1"/>
    <w:rsid w:val="00B35F4A"/>
    <w:rsid w:val="00B442F6"/>
    <w:rsid w:val="00B66960"/>
    <w:rsid w:val="00B803EC"/>
    <w:rsid w:val="00BA07C0"/>
    <w:rsid w:val="00BB592B"/>
    <w:rsid w:val="00BB5E58"/>
    <w:rsid w:val="00BC6DDE"/>
    <w:rsid w:val="00C10AB0"/>
    <w:rsid w:val="00C23BA0"/>
    <w:rsid w:val="00C7058A"/>
    <w:rsid w:val="00C7384A"/>
    <w:rsid w:val="00C7592B"/>
    <w:rsid w:val="00C82DAC"/>
    <w:rsid w:val="00CE273A"/>
    <w:rsid w:val="00CE417B"/>
    <w:rsid w:val="00D40CAC"/>
    <w:rsid w:val="00D46E43"/>
    <w:rsid w:val="00DA4444"/>
    <w:rsid w:val="00DC0410"/>
    <w:rsid w:val="00DE2B7C"/>
    <w:rsid w:val="00E01D22"/>
    <w:rsid w:val="00E076D2"/>
    <w:rsid w:val="00E37328"/>
    <w:rsid w:val="00E37B70"/>
    <w:rsid w:val="00E42BA9"/>
    <w:rsid w:val="00E57D17"/>
    <w:rsid w:val="00E6777C"/>
    <w:rsid w:val="00E74F01"/>
    <w:rsid w:val="00E8418C"/>
    <w:rsid w:val="00E8537F"/>
    <w:rsid w:val="00EE4131"/>
    <w:rsid w:val="00EE745F"/>
    <w:rsid w:val="00F525FA"/>
    <w:rsid w:val="00F52D31"/>
    <w:rsid w:val="00F60469"/>
    <w:rsid w:val="00F95AF9"/>
    <w:rsid w:val="00FA4477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AFB6D"/>
  <w15:docId w15:val="{4F48BC49-196B-43D7-9294-314B4BF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18C"/>
    <w:pPr>
      <w:spacing w:after="5" w:line="250" w:lineRule="auto"/>
      <w:ind w:left="370" w:hanging="370"/>
      <w:jc w:val="both"/>
    </w:pPr>
    <w:rPr>
      <w:rFonts w:ascii="Arial" w:eastAsia="Arial" w:hAnsi="Arial" w:cs="Arial"/>
      <w:color w:val="000000"/>
      <w:sz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41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B54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54B1"/>
    <w:rPr>
      <w:rFonts w:ascii="Arial" w:eastAsia="Arial" w:hAnsi="Arial" w:cs="Arial"/>
      <w:color w:val="000000"/>
      <w:sz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7B54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54B1"/>
    <w:rPr>
      <w:rFonts w:ascii="Arial" w:eastAsia="Arial" w:hAnsi="Arial" w:cs="Arial"/>
      <w:color w:val="000000"/>
      <w:sz w:val="24"/>
      <w:lang w:eastAsia="fr-CA"/>
    </w:rPr>
  </w:style>
  <w:style w:type="paragraph" w:styleId="Sansinterligne">
    <w:name w:val="No Spacing"/>
    <w:link w:val="SansinterligneCar"/>
    <w:uiPriority w:val="1"/>
    <w:qFormat/>
    <w:rsid w:val="00C7384A"/>
    <w:pPr>
      <w:spacing w:after="0" w:line="240" w:lineRule="auto"/>
    </w:pPr>
    <w:rPr>
      <w:color w:val="404040" w:themeColor="text1" w:themeTint="BF"/>
      <w:sz w:val="18"/>
      <w:szCs w:val="20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7384A"/>
    <w:rPr>
      <w:color w:val="404040" w:themeColor="text1" w:themeTint="BF"/>
      <w:sz w:val="18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8FA"/>
    <w:rPr>
      <w:rFonts w:ascii="Tahoma" w:eastAsia="Arial" w:hAnsi="Tahoma" w:cs="Tahoma"/>
      <w:color w:val="000000"/>
      <w:sz w:val="16"/>
      <w:szCs w:val="1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D23D-FA13-4453-856A-80BBD184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FIQ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Lynda Lachance</dc:creator>
  <cp:lastModifiedBy>Syndicat SISSAT VM</cp:lastModifiedBy>
  <cp:revision>2</cp:revision>
  <cp:lastPrinted>2016-02-24T19:06:00Z</cp:lastPrinted>
  <dcterms:created xsi:type="dcterms:W3CDTF">2017-08-30T17:13:00Z</dcterms:created>
  <dcterms:modified xsi:type="dcterms:W3CDTF">2017-08-30T17:13:00Z</dcterms:modified>
</cp:coreProperties>
</file>